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“</w:t>
      </w:r>
      <w:r>
        <w:rPr>
          <w:rFonts w:ascii="Times New Roman" w:hAnsi="Times New Roman"/>
          <w:b/>
          <w:sz w:val="24"/>
          <w:szCs w:val="24"/>
        </w:rPr>
        <w:t>穆斯堡尔谱在催化、化学中的应用培训班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”</w:t>
      </w:r>
    </w:p>
    <w:tbl>
      <w:tblPr>
        <w:tblStyle w:val="2"/>
        <w:tblpPr w:leftFromText="180" w:rightFromText="180" w:vertAnchor="page" w:horzAnchor="page" w:tblpX="1917" w:tblpY="2340"/>
        <w:tblOverlap w:val="never"/>
        <w:tblW w:w="80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325"/>
        <w:gridCol w:w="1511"/>
        <w:gridCol w:w="1305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3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2019-10-24T03:01:15Z</dcterms:created>
  <dc:creator>w10</dc:creator>
  <cp:lastModifiedBy>w10</cp:lastModifiedBy>
  <dcterms:modified xsi:type="dcterms:W3CDTF">2019-10-24T03:03:32Z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