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7E5" w:rsidRDefault="00CA7565">
      <w:pPr>
        <w:pStyle w:val="ab"/>
        <w:adjustRightInd w:val="0"/>
        <w:snapToGrid w:val="0"/>
        <w:spacing w:line="300" w:lineRule="auto"/>
      </w:pPr>
      <w:bookmarkStart w:id="0" w:name="_GoBack"/>
      <w:bookmarkEnd w:id="0"/>
      <w:r>
        <w:rPr>
          <w:rFonts w:hint="eastAsia"/>
        </w:rPr>
        <w:t>中国科学院前沿</w:t>
      </w:r>
      <w:r>
        <w:t>科学重点</w:t>
      </w:r>
      <w:r>
        <w:rPr>
          <w:rFonts w:hint="eastAsia"/>
        </w:rPr>
        <w:t>研究计划</w:t>
      </w:r>
    </w:p>
    <w:p w:rsidR="00C967E5" w:rsidRDefault="00CA7565">
      <w:pPr>
        <w:pStyle w:val="ab"/>
        <w:adjustRightInd w:val="0"/>
        <w:snapToGrid w:val="0"/>
        <w:spacing w:line="300" w:lineRule="auto"/>
      </w:pPr>
      <w:r>
        <w:t>项目管理办法</w:t>
      </w:r>
      <w:r>
        <w:rPr>
          <w:rFonts w:hint="eastAsia"/>
        </w:rPr>
        <w:t>（试行）</w:t>
      </w:r>
    </w:p>
    <w:p w:rsidR="00C967E5" w:rsidRDefault="00C967E5">
      <w:pPr>
        <w:widowControl/>
        <w:snapToGrid w:val="0"/>
        <w:spacing w:before="150" w:after="150" w:line="300" w:lineRule="auto"/>
        <w:rPr>
          <w:rFonts w:ascii="宋体" w:eastAsia="宋体" w:hAnsi="宋体" w:cs="宋体"/>
          <w:kern w:val="36"/>
          <w:sz w:val="44"/>
          <w:szCs w:val="18"/>
          <w:lang w:val="zh-CN"/>
        </w:rPr>
      </w:pPr>
    </w:p>
    <w:p w:rsidR="00C967E5" w:rsidRDefault="00CA7565">
      <w:pPr>
        <w:pStyle w:val="1"/>
        <w:adjustRightInd w:val="0"/>
        <w:snapToGrid w:val="0"/>
        <w:spacing w:beforeLines="50" w:before="156" w:line="300" w:lineRule="auto"/>
        <w:jc w:val="center"/>
        <w:rPr>
          <w:rFonts w:ascii="黑体" w:eastAsia="黑体" w:hAnsi="黑体"/>
          <w:sz w:val="32"/>
        </w:rPr>
      </w:pPr>
      <w:bookmarkStart w:id="1" w:name="_Toc381369621"/>
      <w:r>
        <w:rPr>
          <w:rFonts w:ascii="黑体" w:eastAsia="黑体" w:hAnsi="黑体"/>
          <w:sz w:val="32"/>
        </w:rPr>
        <w:t>第一章 总则</w:t>
      </w:r>
      <w:bookmarkEnd w:id="1"/>
    </w:p>
    <w:p w:rsidR="00C967E5" w:rsidRDefault="00CA7565">
      <w:pPr>
        <w:pStyle w:val="a5"/>
        <w:adjustRightInd w:val="0"/>
        <w:snapToGrid w:val="0"/>
        <w:spacing w:beforeLines="50" w:before="156" w:line="500" w:lineRule="exact"/>
        <w:ind w:firstLine="562"/>
      </w:pPr>
      <w:r>
        <w:rPr>
          <w:rFonts w:ascii="黑体" w:eastAsia="黑体" w:hint="eastAsia"/>
          <w:b/>
        </w:rPr>
        <w:t>第一条</w:t>
      </w:r>
      <w:r w:rsidR="003A108A">
        <w:t xml:space="preserve"> </w:t>
      </w:r>
      <w:r>
        <w:rPr>
          <w:rFonts w:hint="eastAsia"/>
        </w:rPr>
        <w:t>中国科学院（以下简称中科院）为贯彻落实全国科技创新大会习近平总书记讲话精神，加快“率先行动”计划工作目标的实现，夯实我院前沿与交叉科学的工作基础</w:t>
      </w:r>
      <w:r>
        <w:t>，自</w:t>
      </w:r>
      <w:r>
        <w:t>2016</w:t>
      </w:r>
      <w:r>
        <w:t>年开始</w:t>
      </w:r>
      <w:r>
        <w:rPr>
          <w:rFonts w:hint="eastAsia"/>
        </w:rPr>
        <w:t>启动前沿科学</w:t>
      </w:r>
      <w:r>
        <w:t>重点研究</w:t>
      </w:r>
      <w:r>
        <w:rPr>
          <w:rFonts w:hint="eastAsia"/>
        </w:rPr>
        <w:t>计划（以下</w:t>
      </w:r>
      <w:r>
        <w:t>简称前沿</w:t>
      </w:r>
      <w:r>
        <w:rPr>
          <w:rFonts w:hint="eastAsia"/>
        </w:rPr>
        <w:t>科学计划），</w:t>
      </w:r>
      <w:r w:rsidRPr="008E4929">
        <w:rPr>
          <w:rFonts w:hint="eastAsia"/>
        </w:rPr>
        <w:t>通过相对稳定支持一批拔尖科学家开展</w:t>
      </w:r>
      <w:r w:rsidRPr="008E4929">
        <w:t>的研究</w:t>
      </w:r>
      <w:r w:rsidRPr="008E4929">
        <w:rPr>
          <w:rFonts w:hint="eastAsia"/>
        </w:rPr>
        <w:t>工作，期望能够产出一批重大前沿科学研究成果，为率先实现科学技术跨越发展做出贡献。</w:t>
      </w:r>
    </w:p>
    <w:p w:rsidR="00C967E5" w:rsidRDefault="00CA7565">
      <w:pPr>
        <w:pStyle w:val="a5"/>
        <w:adjustRightInd w:val="0"/>
        <w:snapToGrid w:val="0"/>
        <w:spacing w:beforeLines="50" w:before="156" w:line="500" w:lineRule="exact"/>
      </w:pPr>
      <w:r>
        <w:rPr>
          <w:rFonts w:hint="eastAsia"/>
        </w:rPr>
        <w:t>为建立公平公正的遴选机制，加强项目的立项</w:t>
      </w:r>
      <w:r>
        <w:t>和</w:t>
      </w:r>
      <w:r>
        <w:rPr>
          <w:rFonts w:hint="eastAsia"/>
        </w:rPr>
        <w:t>过程管理，特制订本办法</w:t>
      </w:r>
      <w:r>
        <w:t>。</w:t>
      </w:r>
    </w:p>
    <w:p w:rsidR="00C967E5" w:rsidRDefault="00CA7565">
      <w:pPr>
        <w:pStyle w:val="1"/>
        <w:adjustRightInd w:val="0"/>
        <w:snapToGrid w:val="0"/>
        <w:spacing w:beforeLines="50" w:before="156" w:line="50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第二章　宗旨和</w:t>
      </w:r>
      <w:r>
        <w:rPr>
          <w:rFonts w:ascii="黑体" w:eastAsia="黑体" w:hAnsi="黑体"/>
          <w:sz w:val="32"/>
        </w:rPr>
        <w:t>目标</w:t>
      </w:r>
    </w:p>
    <w:p w:rsidR="00C967E5" w:rsidRDefault="00CA7565">
      <w:pPr>
        <w:pStyle w:val="ae"/>
        <w:tabs>
          <w:tab w:val="left" w:pos="1418"/>
        </w:tabs>
        <w:snapToGrid w:val="0"/>
        <w:spacing w:beforeLines="50" w:before="156" w:line="500" w:lineRule="exact"/>
        <w:ind w:firstLineChars="192" w:firstLine="540"/>
        <w:jc w:val="both"/>
        <w:rPr>
          <w:rFonts w:ascii="Times New Roman" w:eastAsia="仿宋_GB2312" w:hAnsi="Times New Roman" w:cs="Times New Roman"/>
          <w:sz w:val="28"/>
          <w:szCs w:val="28"/>
          <w:lang w:val="zh-CN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第二条 </w:t>
      </w:r>
      <w:r>
        <w:rPr>
          <w:rFonts w:ascii="Times New Roman" w:eastAsia="仿宋_GB2312" w:hAnsi="Times New Roman" w:cs="Times New Roman" w:hint="eastAsia"/>
          <w:sz w:val="28"/>
          <w:szCs w:val="28"/>
          <w:lang w:val="zh-CN"/>
        </w:rPr>
        <w:t>前沿科学计划项目的遴选和支持以“夯实基础，探索未知，谋求引领”为出发点，“以人为本”，服务于杰出人才队伍建设，进一步夯实我院前沿与交叉科学的研究基础，稳定支持一批“立志报国、不忘初心、勤奋努力、积极向上”的拔尖科学家所开展的研究项目，谋求冲击国际一流甚至国际顶尖水平的基础科学成果，为率先实现科学技术跨越发展做出贡献。</w:t>
      </w:r>
    </w:p>
    <w:p w:rsidR="00C967E5" w:rsidRDefault="00CA7565">
      <w:pPr>
        <w:pStyle w:val="1"/>
        <w:adjustRightInd w:val="0"/>
        <w:snapToGrid w:val="0"/>
        <w:spacing w:beforeLines="50" w:before="156" w:line="50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第三章　申请</w:t>
      </w:r>
      <w:r>
        <w:rPr>
          <w:rFonts w:ascii="黑体" w:eastAsia="黑体" w:hAnsi="黑体"/>
          <w:sz w:val="32"/>
        </w:rPr>
        <w:t>与</w:t>
      </w:r>
      <w:r>
        <w:rPr>
          <w:rFonts w:ascii="黑体" w:eastAsia="黑体" w:hAnsi="黑体" w:hint="eastAsia"/>
          <w:sz w:val="32"/>
        </w:rPr>
        <w:t>评审</w:t>
      </w:r>
    </w:p>
    <w:p w:rsidR="00C967E5" w:rsidRDefault="00CA7565">
      <w:pPr>
        <w:widowControl/>
        <w:snapToGrid w:val="0"/>
        <w:spacing w:line="500" w:lineRule="exact"/>
        <w:ind w:firstLine="60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第三条 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项目申报主体为中科院院属科研机构的科学技术人员（或团队）。申报人（或团队）需</w:t>
      </w:r>
      <w:r>
        <w:rPr>
          <w:rFonts w:ascii="仿宋_GB2312" w:eastAsia="仿宋_GB2312" w:hAnsi="宋体" w:cs="Arial" w:hint="eastAsia"/>
          <w:color w:val="333333"/>
          <w:kern w:val="0"/>
          <w:sz w:val="30"/>
          <w:szCs w:val="30"/>
        </w:rPr>
        <w:t>在基础前沿科学领域具有突破创新思想，并且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已有经费尚不能满足创新科研工作需求。</w:t>
      </w:r>
      <w:r>
        <w:rPr>
          <w:rFonts w:ascii="仿宋_GB2312" w:eastAsia="仿宋_GB2312" w:hAnsi="宋体" w:cs="Arial" w:hint="eastAsia"/>
          <w:color w:val="333333"/>
          <w:kern w:val="0"/>
          <w:sz w:val="28"/>
          <w:szCs w:val="30"/>
        </w:rPr>
        <w:t>满足下列条件之一的科研人员具有项目申报资格，包括：</w:t>
      </w:r>
    </w:p>
    <w:p w:rsidR="00C967E5" w:rsidRDefault="00E25959" w:rsidP="00E25959">
      <w:pPr>
        <w:pStyle w:val="ae"/>
        <w:snapToGrid w:val="0"/>
        <w:spacing w:line="500" w:lineRule="exact"/>
        <w:ind w:leftChars="-17" w:left="-36" w:firstLineChars="300" w:firstLine="840"/>
        <w:jc w:val="both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lastRenderedPageBreak/>
        <w:t>A类:</w:t>
      </w:r>
      <w:r w:rsidR="00CA7565">
        <w:rPr>
          <w:rFonts w:ascii="仿宋_GB2312" w:eastAsia="仿宋_GB2312" w:cs="Arial" w:hint="eastAsia"/>
          <w:color w:val="333333"/>
          <w:sz w:val="28"/>
          <w:szCs w:val="30"/>
        </w:rPr>
        <w:t>工作在科研第一线的院士或国际公认的顶尖科学家，超过60岁的科学家需有优秀的中青年科学家联合申请；</w:t>
      </w:r>
      <w:r>
        <w:rPr>
          <w:rFonts w:ascii="仿宋_GB2312" w:eastAsia="仿宋_GB2312" w:cs="Arial"/>
          <w:color w:val="333333"/>
          <w:sz w:val="28"/>
          <w:szCs w:val="30"/>
        </w:rPr>
        <w:t xml:space="preserve"> </w:t>
      </w:r>
    </w:p>
    <w:p w:rsidR="00C967E5" w:rsidRDefault="00E25959" w:rsidP="00E25959">
      <w:pPr>
        <w:pStyle w:val="ae"/>
        <w:snapToGrid w:val="0"/>
        <w:spacing w:line="500" w:lineRule="exact"/>
        <w:ind w:leftChars="-17" w:left="-36" w:firstLineChars="300" w:firstLine="840"/>
        <w:jc w:val="both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/>
          <w:color w:val="333333"/>
          <w:sz w:val="28"/>
          <w:szCs w:val="30"/>
        </w:rPr>
        <w:t>B</w:t>
      </w:r>
      <w:r>
        <w:rPr>
          <w:rFonts w:ascii="仿宋_GB2312" w:eastAsia="仿宋_GB2312" w:cs="Arial" w:hint="eastAsia"/>
          <w:color w:val="333333"/>
          <w:sz w:val="28"/>
          <w:szCs w:val="30"/>
        </w:rPr>
        <w:t>类:</w:t>
      </w:r>
      <w:r w:rsidR="00CA7565">
        <w:rPr>
          <w:rFonts w:ascii="仿宋_GB2312" w:eastAsia="仿宋_GB2312" w:cs="Arial" w:hint="eastAsia"/>
          <w:color w:val="333333"/>
          <w:sz w:val="28"/>
          <w:szCs w:val="30"/>
        </w:rPr>
        <w:t>曾经获得过国家基金委杰出青年基金项目支持，现已结题的中年拔尖科学家；</w:t>
      </w:r>
      <w:r>
        <w:rPr>
          <w:rFonts w:ascii="仿宋_GB2312" w:eastAsia="仿宋_GB2312" w:cs="Arial"/>
          <w:color w:val="333333"/>
          <w:sz w:val="28"/>
          <w:szCs w:val="30"/>
        </w:rPr>
        <w:t xml:space="preserve"> </w:t>
      </w:r>
    </w:p>
    <w:p w:rsidR="00C967E5" w:rsidRDefault="00E25959" w:rsidP="00E25959">
      <w:pPr>
        <w:pStyle w:val="ae"/>
        <w:snapToGrid w:val="0"/>
        <w:spacing w:line="500" w:lineRule="exact"/>
        <w:ind w:leftChars="-17" w:left="-36" w:firstLineChars="300" w:firstLine="840"/>
        <w:jc w:val="both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/>
          <w:color w:val="333333"/>
          <w:sz w:val="28"/>
          <w:szCs w:val="30"/>
        </w:rPr>
        <w:t>C</w:t>
      </w:r>
      <w:r>
        <w:rPr>
          <w:rFonts w:ascii="仿宋_GB2312" w:eastAsia="仿宋_GB2312" w:cs="Arial" w:hint="eastAsia"/>
          <w:color w:val="333333"/>
          <w:sz w:val="28"/>
          <w:szCs w:val="30"/>
        </w:rPr>
        <w:t>类:</w:t>
      </w:r>
      <w:r w:rsidR="00CA7565">
        <w:rPr>
          <w:rFonts w:ascii="仿宋_GB2312" w:eastAsia="仿宋_GB2312" w:cs="Arial" w:hint="eastAsia"/>
          <w:color w:val="333333"/>
          <w:sz w:val="28"/>
          <w:szCs w:val="30"/>
        </w:rPr>
        <w:t>具有良好综合素质和科研创新潜质的40岁以下的青年拔尖科学家。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第四条</w:t>
      </w:r>
      <w:r>
        <w:rPr>
          <w:rFonts w:ascii="仿宋_GB2312" w:eastAsia="仿宋_GB2312" w:cs="Arial" w:hint="eastAsia"/>
          <w:color w:val="333333"/>
          <w:sz w:val="28"/>
          <w:szCs w:val="30"/>
        </w:rPr>
        <w:t xml:space="preserve"> 项目</w:t>
      </w:r>
      <w:r>
        <w:rPr>
          <w:rFonts w:ascii="仿宋_GB2312" w:eastAsia="仿宋_GB2312" w:cs="Arial"/>
          <w:color w:val="333333"/>
          <w:sz w:val="28"/>
          <w:szCs w:val="30"/>
        </w:rPr>
        <w:t>推荐</w:t>
      </w:r>
      <w:r>
        <w:rPr>
          <w:rFonts w:ascii="仿宋_GB2312" w:eastAsia="仿宋_GB2312" w:cs="Arial" w:hint="eastAsia"/>
          <w:color w:val="333333"/>
          <w:sz w:val="28"/>
          <w:szCs w:val="30"/>
        </w:rPr>
        <w:t>方式包括单位推荐和院士推荐两种。通过单位推荐的申报项目要求结合单位的“一三五”规划；通过院士推荐的申报项目须附有本单位或者本领域2名及以上的院士签名推荐信方参加遴选，每位院士推荐的项目数不得超过2项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依托单位应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认真</w:t>
      </w:r>
      <w:r>
        <w:rPr>
          <w:rFonts w:ascii="Times New Roman" w:eastAsia="仿宋_GB2312" w:hAnsi="Times New Roman" w:cs="Times New Roman"/>
          <w:kern w:val="0"/>
          <w:sz w:val="28"/>
          <w:szCs w:val="28"/>
          <w:lang w:val="zh-CN"/>
        </w:rPr>
        <w:t>遴选和推荐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  <w:lang w:val="zh-CN"/>
        </w:rPr>
        <w:t>项目，</w:t>
      </w:r>
      <w:r>
        <w:rPr>
          <w:rFonts w:ascii="仿宋_GB2312" w:eastAsia="仿宋_GB2312" w:cs="Arial" w:hint="eastAsia"/>
          <w:color w:val="333333"/>
          <w:sz w:val="28"/>
          <w:szCs w:val="30"/>
        </w:rPr>
        <w:t>并对推荐项目负责人的申报资格和材料的真实性进行审核，统一提交前沿科学</w:t>
      </w:r>
      <w:r>
        <w:rPr>
          <w:rFonts w:ascii="仿宋_GB2312" w:eastAsia="仿宋_GB2312" w:cs="Arial"/>
          <w:color w:val="333333"/>
          <w:sz w:val="28"/>
          <w:szCs w:val="30"/>
        </w:rPr>
        <w:t>与教育局</w:t>
      </w:r>
      <w:r>
        <w:rPr>
          <w:rFonts w:ascii="仿宋_GB2312" w:eastAsia="仿宋_GB2312" w:cs="Arial" w:hint="eastAsia"/>
          <w:color w:val="333333"/>
          <w:sz w:val="28"/>
          <w:szCs w:val="30"/>
        </w:rPr>
        <w:t>（以下简称前沿局</w:t>
      </w:r>
      <w:r>
        <w:rPr>
          <w:rFonts w:ascii="仿宋_GB2312" w:eastAsia="仿宋_GB2312" w:cs="Arial"/>
          <w:color w:val="333333"/>
          <w:sz w:val="28"/>
          <w:szCs w:val="30"/>
        </w:rPr>
        <w:t>）</w:t>
      </w:r>
      <w:r>
        <w:rPr>
          <w:rFonts w:ascii="仿宋_GB2312" w:eastAsia="仿宋_GB2312" w:cs="Arial" w:hint="eastAsia"/>
          <w:color w:val="333333"/>
          <w:sz w:val="28"/>
          <w:szCs w:val="30"/>
        </w:rPr>
        <w:t>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第五条 </w:t>
      </w:r>
      <w:r>
        <w:rPr>
          <w:rFonts w:ascii="仿宋_GB2312" w:eastAsia="仿宋_GB2312" w:cs="Arial" w:hint="eastAsia"/>
          <w:color w:val="333333"/>
          <w:sz w:val="28"/>
          <w:szCs w:val="30"/>
        </w:rPr>
        <w:t>前沿</w:t>
      </w:r>
      <w:r>
        <w:rPr>
          <w:rFonts w:ascii="仿宋_GB2312" w:eastAsia="仿宋_GB2312" w:cs="Arial"/>
          <w:color w:val="333333"/>
          <w:sz w:val="28"/>
          <w:szCs w:val="30"/>
        </w:rPr>
        <w:t>局</w:t>
      </w:r>
      <w:r>
        <w:rPr>
          <w:rFonts w:ascii="仿宋_GB2312" w:eastAsia="仿宋_GB2312" w:cs="Arial" w:hint="eastAsia"/>
          <w:color w:val="333333"/>
          <w:sz w:val="28"/>
          <w:szCs w:val="30"/>
        </w:rPr>
        <w:t>对申请材料进行初步审查。符合本办法规定的，予以受理。有下列情形之一的，不予受理：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（一）申请人条件不符合本办法规定条件的；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（二）未在规定期限内提交申请的；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（三）申请人没有全时在</w:t>
      </w:r>
      <w:r>
        <w:rPr>
          <w:rFonts w:ascii="仿宋_GB2312" w:eastAsia="仿宋_GB2312" w:cs="Arial"/>
          <w:color w:val="333333"/>
          <w:sz w:val="28"/>
          <w:szCs w:val="30"/>
        </w:rPr>
        <w:t>依托单位工作的</w:t>
      </w:r>
      <w:r>
        <w:rPr>
          <w:rFonts w:ascii="仿宋_GB2312" w:eastAsia="仿宋_GB2312" w:cs="Arial" w:hint="eastAsia"/>
          <w:color w:val="333333"/>
          <w:sz w:val="28"/>
          <w:szCs w:val="30"/>
        </w:rPr>
        <w:t>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第六条</w:t>
      </w:r>
      <w:r>
        <w:rPr>
          <w:rFonts w:ascii="仿宋_GB2312" w:eastAsia="仿宋_GB2312" w:cs="Arial" w:hint="eastAsia"/>
          <w:color w:val="333333"/>
          <w:sz w:val="28"/>
          <w:szCs w:val="30"/>
        </w:rPr>
        <w:t xml:space="preserve"> 前沿</w:t>
      </w:r>
      <w:r>
        <w:rPr>
          <w:rFonts w:ascii="仿宋_GB2312" w:eastAsia="仿宋_GB2312" w:cs="Arial"/>
          <w:color w:val="333333"/>
          <w:sz w:val="28"/>
          <w:szCs w:val="30"/>
        </w:rPr>
        <w:t>局</w:t>
      </w:r>
      <w:r>
        <w:rPr>
          <w:rFonts w:ascii="仿宋_GB2312" w:eastAsia="仿宋_GB2312" w:cs="Arial" w:hint="eastAsia"/>
          <w:color w:val="333333"/>
          <w:sz w:val="28"/>
          <w:szCs w:val="30"/>
        </w:rPr>
        <w:t>负责组织同行专家对受理的项目申请进行评审。项目评审程序包括建议书评审和会议答辩评审。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第七条 </w:t>
      </w:r>
      <w:r>
        <w:rPr>
          <w:rFonts w:ascii="仿宋_GB2312" w:eastAsia="仿宋_GB2312" w:cs="Arial" w:hint="eastAsia"/>
          <w:color w:val="333333"/>
          <w:sz w:val="28"/>
          <w:szCs w:val="30"/>
        </w:rPr>
        <w:t>评审专家以院学术委员会及“专门委员会委员”和学科领域咨询评议专家组为主，辅以领域内其他院士、专家。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第八条 </w:t>
      </w:r>
      <w:r>
        <w:rPr>
          <w:rFonts w:ascii="仿宋_GB2312" w:eastAsia="仿宋_GB2312" w:cs="Arial" w:hint="eastAsia"/>
          <w:color w:val="333333"/>
          <w:sz w:val="28"/>
          <w:szCs w:val="30"/>
        </w:rPr>
        <w:t>专家对项目申请应当从科学价值、创新性、社会影响以及研究方案的可行性等方面进行独立判断和评价，提出评审意见。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评审专家提出评审意见时还应当考虑以下几个方面：</w:t>
      </w:r>
    </w:p>
    <w:p w:rsidR="00C967E5" w:rsidRDefault="00CA7565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ind w:firstLineChars="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申请人和参与者的研究经历及学术水平；</w:t>
      </w:r>
    </w:p>
    <w:p w:rsidR="00C967E5" w:rsidRDefault="00CA7565" w:rsidP="00C97537">
      <w:pPr>
        <w:pStyle w:val="ae"/>
        <w:numPr>
          <w:ilvl w:val="0"/>
          <w:numId w:val="1"/>
        </w:numPr>
        <w:tabs>
          <w:tab w:val="left" w:pos="709"/>
        </w:tabs>
        <w:snapToGrid w:val="0"/>
        <w:spacing w:line="500" w:lineRule="exact"/>
        <w:ind w:firstLineChars="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申请人（或团队）</w:t>
      </w:r>
      <w:r w:rsidR="009F6040">
        <w:rPr>
          <w:rFonts w:ascii="仿宋_GB2312" w:eastAsia="仿宋_GB2312" w:cs="Arial" w:hint="eastAsia"/>
          <w:color w:val="333333"/>
          <w:sz w:val="28"/>
          <w:szCs w:val="30"/>
        </w:rPr>
        <w:t>在研项目</w:t>
      </w:r>
      <w:r w:rsidR="00C97537" w:rsidRPr="00C97537">
        <w:rPr>
          <w:rFonts w:ascii="仿宋_GB2312" w:eastAsia="仿宋_GB2312" w:cs="Arial" w:hint="eastAsia"/>
          <w:color w:val="333333"/>
          <w:sz w:val="28"/>
          <w:szCs w:val="30"/>
        </w:rPr>
        <w:t>经费</w:t>
      </w:r>
      <w:r w:rsidR="009F6040">
        <w:rPr>
          <w:rFonts w:ascii="仿宋_GB2312" w:eastAsia="仿宋_GB2312" w:cs="Arial" w:hint="eastAsia"/>
          <w:color w:val="333333"/>
          <w:sz w:val="28"/>
          <w:szCs w:val="30"/>
        </w:rPr>
        <w:t>等</w:t>
      </w:r>
      <w:r w:rsidR="00C97537" w:rsidRPr="00C97537">
        <w:rPr>
          <w:rFonts w:ascii="仿宋_GB2312" w:eastAsia="仿宋_GB2312" w:cs="Arial" w:hint="eastAsia"/>
          <w:color w:val="333333"/>
          <w:sz w:val="28"/>
          <w:szCs w:val="30"/>
        </w:rPr>
        <w:t>情况</w:t>
      </w:r>
      <w:r>
        <w:rPr>
          <w:rFonts w:ascii="仿宋_GB2312" w:eastAsia="仿宋_GB2312" w:cs="Arial" w:hint="eastAsia"/>
          <w:color w:val="333333"/>
          <w:sz w:val="28"/>
          <w:szCs w:val="30"/>
        </w:rPr>
        <w:t>；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lastRenderedPageBreak/>
        <w:t>（三）研究队伍构成、研究基础和相关的研究条件；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（四）项目申请经费使用计划的合理性。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第九条</w:t>
      </w:r>
      <w:r>
        <w:rPr>
          <w:rFonts w:ascii="仿宋_GB2312" w:eastAsia="仿宋_GB2312" w:cs="Arial"/>
          <w:color w:val="333333"/>
          <w:sz w:val="28"/>
          <w:szCs w:val="30"/>
          <w:lang w:val="zh-CN"/>
        </w:rPr>
        <w:t xml:space="preserve"> </w:t>
      </w:r>
      <w:r>
        <w:rPr>
          <w:rFonts w:ascii="仿宋_GB2312" w:eastAsia="仿宋_GB2312" w:cs="Arial" w:hint="eastAsia"/>
          <w:color w:val="333333"/>
          <w:sz w:val="28"/>
          <w:szCs w:val="30"/>
          <w:lang w:val="zh-CN"/>
        </w:rPr>
        <w:t>根据评审</w:t>
      </w:r>
      <w:r>
        <w:rPr>
          <w:rFonts w:ascii="仿宋_GB2312" w:eastAsia="仿宋_GB2312" w:cs="Arial"/>
          <w:color w:val="333333"/>
          <w:sz w:val="28"/>
          <w:szCs w:val="30"/>
          <w:lang w:val="zh-CN"/>
        </w:rPr>
        <w:t>情况，</w:t>
      </w:r>
      <w:r>
        <w:rPr>
          <w:rFonts w:ascii="仿宋_GB2312" w:eastAsia="仿宋_GB2312" w:cs="Arial" w:hint="eastAsia"/>
          <w:color w:val="333333"/>
          <w:sz w:val="28"/>
          <w:szCs w:val="30"/>
        </w:rPr>
        <w:t>项目从支持形式上分为“直接支持”类项目和“后支持”类项目，其中“直接支持”类项目将给予5年连续支持；“后支持”类项目在给予2年经费支持后进行评估，根据评估情况确定是否给予后续支持。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第十条 </w:t>
      </w:r>
      <w:r>
        <w:rPr>
          <w:rFonts w:ascii="仿宋_GB2312" w:eastAsia="仿宋_GB2312" w:cs="Arial" w:hint="eastAsia"/>
          <w:color w:val="333333"/>
          <w:sz w:val="28"/>
          <w:szCs w:val="30"/>
        </w:rPr>
        <w:t>项目类型及支持经费额度。按照科研工作性质分为理论类和实验类。其中：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（一</w:t>
      </w:r>
      <w:r>
        <w:rPr>
          <w:rFonts w:ascii="仿宋_GB2312" w:eastAsia="仿宋_GB2312" w:cs="Arial"/>
          <w:color w:val="333333"/>
          <w:sz w:val="28"/>
          <w:szCs w:val="30"/>
        </w:rPr>
        <w:t>）</w:t>
      </w:r>
      <w:r>
        <w:rPr>
          <w:rFonts w:ascii="仿宋_GB2312" w:eastAsia="仿宋_GB2312" w:cs="Arial" w:hint="eastAsia"/>
          <w:color w:val="333333"/>
          <w:sz w:val="28"/>
          <w:szCs w:val="30"/>
        </w:rPr>
        <w:t>理论类项目：“A类”和“B类”支持额度为20万/年；“C类”支持额度为10万/年。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（二</w:t>
      </w:r>
      <w:r>
        <w:rPr>
          <w:rFonts w:ascii="仿宋_GB2312" w:eastAsia="仿宋_GB2312" w:cs="Arial"/>
          <w:color w:val="333333"/>
          <w:sz w:val="28"/>
          <w:szCs w:val="30"/>
        </w:rPr>
        <w:t>）</w:t>
      </w:r>
      <w:r>
        <w:rPr>
          <w:rFonts w:ascii="仿宋_GB2312" w:eastAsia="仿宋_GB2312" w:cs="Arial" w:hint="eastAsia"/>
          <w:color w:val="333333"/>
          <w:sz w:val="28"/>
          <w:szCs w:val="30"/>
        </w:rPr>
        <w:t>实验类项目：“A类”支持额度为80-100万/年；“B类”支持额度为60万/年；“C类”支持额度为50万/年。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第十一条</w:t>
      </w:r>
      <w:r>
        <w:rPr>
          <w:rFonts w:ascii="仿宋_GB2312" w:eastAsia="仿宋_GB2312" w:cs="Arial" w:hint="eastAsia"/>
          <w:sz w:val="28"/>
          <w:szCs w:val="30"/>
        </w:rPr>
        <w:t xml:space="preserve"> </w:t>
      </w:r>
      <w:r w:rsidR="00304786">
        <w:rPr>
          <w:rFonts w:ascii="仿宋_GB2312" w:eastAsia="仿宋_GB2312" w:cs="Arial" w:hint="eastAsia"/>
          <w:sz w:val="28"/>
          <w:szCs w:val="30"/>
        </w:rPr>
        <w:t>前沿</w:t>
      </w:r>
      <w:r>
        <w:rPr>
          <w:rFonts w:ascii="仿宋_GB2312" w:eastAsia="仿宋_GB2312" w:cs="Arial" w:hint="eastAsia"/>
          <w:sz w:val="28"/>
          <w:szCs w:val="30"/>
        </w:rPr>
        <w:t>局会同条件保障与财务局</w:t>
      </w:r>
      <w:r w:rsidR="00304786">
        <w:rPr>
          <w:rFonts w:ascii="仿宋_GB2312" w:eastAsia="仿宋_GB2312" w:cs="Arial" w:hint="eastAsia"/>
          <w:sz w:val="28"/>
          <w:szCs w:val="30"/>
        </w:rPr>
        <w:t>（以下</w:t>
      </w:r>
      <w:r w:rsidR="00304786">
        <w:rPr>
          <w:rFonts w:ascii="仿宋_GB2312" w:eastAsia="仿宋_GB2312" w:cs="Arial"/>
          <w:sz w:val="28"/>
          <w:szCs w:val="30"/>
        </w:rPr>
        <w:t>简称条财局</w:t>
      </w:r>
      <w:r w:rsidR="00304786">
        <w:rPr>
          <w:rFonts w:ascii="仿宋_GB2312" w:eastAsia="仿宋_GB2312" w:cs="Arial" w:hint="eastAsia"/>
          <w:sz w:val="28"/>
          <w:szCs w:val="30"/>
        </w:rPr>
        <w:t>）</w:t>
      </w:r>
      <w:r>
        <w:rPr>
          <w:rFonts w:ascii="仿宋_GB2312" w:eastAsia="仿宋_GB2312" w:cs="Arial" w:hint="eastAsia"/>
          <w:sz w:val="28"/>
          <w:szCs w:val="30"/>
        </w:rPr>
        <w:t>组织财务专家对</w:t>
      </w:r>
      <w:r>
        <w:rPr>
          <w:rFonts w:ascii="仿宋_GB2312" w:eastAsia="仿宋_GB2312" w:cs="Arial"/>
          <w:sz w:val="28"/>
          <w:szCs w:val="30"/>
        </w:rPr>
        <w:t>项目预算</w:t>
      </w:r>
      <w:r>
        <w:rPr>
          <w:rFonts w:ascii="仿宋_GB2312" w:eastAsia="仿宋_GB2312" w:cs="Arial" w:hint="eastAsia"/>
          <w:sz w:val="28"/>
          <w:szCs w:val="30"/>
        </w:rPr>
        <w:t>进行评审，不符合院级科研</w:t>
      </w:r>
      <w:r>
        <w:rPr>
          <w:rFonts w:ascii="仿宋_GB2312" w:eastAsia="仿宋_GB2312" w:cs="Arial"/>
          <w:sz w:val="28"/>
          <w:szCs w:val="30"/>
        </w:rPr>
        <w:t>项目</w:t>
      </w:r>
      <w:r w:rsidR="00761E72">
        <w:rPr>
          <w:rFonts w:ascii="仿宋_GB2312" w:eastAsia="仿宋_GB2312" w:cs="Arial" w:hint="eastAsia"/>
          <w:sz w:val="28"/>
          <w:szCs w:val="30"/>
        </w:rPr>
        <w:t>经费</w:t>
      </w:r>
      <w:r>
        <w:rPr>
          <w:rFonts w:ascii="仿宋_GB2312" w:eastAsia="仿宋_GB2312" w:cs="Arial"/>
          <w:sz w:val="28"/>
          <w:szCs w:val="30"/>
        </w:rPr>
        <w:t>管理办法</w:t>
      </w:r>
      <w:r w:rsidR="00761E72">
        <w:rPr>
          <w:rFonts w:ascii="仿宋_GB2312" w:eastAsia="仿宋_GB2312" w:cs="Arial" w:hint="eastAsia"/>
          <w:sz w:val="28"/>
          <w:szCs w:val="30"/>
        </w:rPr>
        <w:t>规定</w:t>
      </w:r>
      <w:r>
        <w:rPr>
          <w:rFonts w:ascii="仿宋_GB2312" w:eastAsia="仿宋_GB2312" w:cs="Arial" w:hint="eastAsia"/>
          <w:sz w:val="28"/>
          <w:szCs w:val="30"/>
        </w:rPr>
        <w:t>的项目</w:t>
      </w:r>
      <w:r w:rsidR="00761E72">
        <w:rPr>
          <w:rFonts w:ascii="仿宋_GB2312" w:eastAsia="仿宋_GB2312" w:cs="Arial" w:hint="eastAsia"/>
          <w:sz w:val="28"/>
          <w:szCs w:val="30"/>
        </w:rPr>
        <w:t>预算</w:t>
      </w:r>
      <w:r>
        <w:rPr>
          <w:rFonts w:ascii="仿宋_GB2312" w:eastAsia="仿宋_GB2312" w:cs="Arial"/>
          <w:sz w:val="28"/>
          <w:szCs w:val="30"/>
        </w:rPr>
        <w:t>将</w:t>
      </w:r>
      <w:r>
        <w:rPr>
          <w:rFonts w:ascii="仿宋_GB2312" w:eastAsia="仿宋_GB2312" w:cs="Arial" w:hint="eastAsia"/>
          <w:sz w:val="28"/>
          <w:szCs w:val="30"/>
        </w:rPr>
        <w:t>予以</w:t>
      </w:r>
      <w:r>
        <w:rPr>
          <w:rFonts w:ascii="仿宋_GB2312" w:eastAsia="仿宋_GB2312" w:cs="Arial"/>
          <w:sz w:val="28"/>
          <w:szCs w:val="30"/>
        </w:rPr>
        <w:t>核减</w:t>
      </w:r>
      <w:r>
        <w:rPr>
          <w:rFonts w:ascii="仿宋_GB2312" w:eastAsia="仿宋_GB2312" w:cs="Arial" w:hint="eastAsia"/>
          <w:sz w:val="28"/>
          <w:szCs w:val="30"/>
        </w:rPr>
        <w:t>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第十二条 </w:t>
      </w:r>
      <w:r>
        <w:rPr>
          <w:rFonts w:ascii="仿宋_GB2312" w:eastAsia="仿宋_GB2312" w:cs="Arial" w:hint="eastAsia"/>
          <w:color w:val="333333"/>
          <w:sz w:val="28"/>
          <w:szCs w:val="30"/>
        </w:rPr>
        <w:t>前沿局根据本办法的规定和专家评审结果，经局长办公会</w:t>
      </w:r>
      <w:r>
        <w:rPr>
          <w:rFonts w:ascii="仿宋_GB2312" w:eastAsia="仿宋_GB2312" w:cs="Arial"/>
          <w:color w:val="333333"/>
          <w:sz w:val="28"/>
          <w:szCs w:val="30"/>
        </w:rPr>
        <w:t>讨论后，</w:t>
      </w:r>
      <w:r>
        <w:rPr>
          <w:rFonts w:ascii="仿宋_GB2312" w:eastAsia="仿宋_GB2312" w:cs="Arial" w:hint="eastAsia"/>
          <w:color w:val="333333"/>
          <w:sz w:val="28"/>
          <w:szCs w:val="30"/>
        </w:rPr>
        <w:t>形成拟</w:t>
      </w:r>
      <w:r>
        <w:rPr>
          <w:rFonts w:ascii="仿宋_GB2312" w:eastAsia="仿宋_GB2312" w:cs="Arial"/>
          <w:color w:val="333333"/>
          <w:sz w:val="28"/>
          <w:szCs w:val="30"/>
        </w:rPr>
        <w:t>支持项目</w:t>
      </w:r>
      <w:r>
        <w:rPr>
          <w:rFonts w:ascii="仿宋_GB2312" w:eastAsia="仿宋_GB2312" w:cs="Arial" w:hint="eastAsia"/>
          <w:color w:val="333333"/>
          <w:sz w:val="28"/>
          <w:szCs w:val="30"/>
        </w:rPr>
        <w:t>方案</w:t>
      </w:r>
      <w:r>
        <w:rPr>
          <w:rFonts w:ascii="仿宋_GB2312" w:eastAsia="仿宋_GB2312" w:cs="Arial"/>
          <w:color w:val="333333"/>
          <w:sz w:val="28"/>
          <w:szCs w:val="30"/>
        </w:rPr>
        <w:t>，</w:t>
      </w:r>
      <w:r>
        <w:rPr>
          <w:rFonts w:ascii="仿宋_GB2312" w:eastAsia="仿宋_GB2312" w:cs="Arial" w:hint="eastAsia"/>
          <w:color w:val="333333"/>
          <w:sz w:val="28"/>
          <w:szCs w:val="30"/>
        </w:rPr>
        <w:t>报主管院领导审定后，予以资助。</w:t>
      </w:r>
    </w:p>
    <w:p w:rsidR="00C967E5" w:rsidRDefault="00CA7565">
      <w:pPr>
        <w:widowControl/>
        <w:snapToGrid w:val="0"/>
        <w:spacing w:before="150" w:after="150" w:line="500" w:lineRule="exact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宋体" w:eastAsia="宋体" w:hAnsi="宋体" w:cs="宋体" w:hint="eastAsia"/>
          <w:kern w:val="0"/>
          <w:sz w:val="24"/>
          <w:szCs w:val="18"/>
        </w:rPr>
        <w:t xml:space="preserve">　</w:t>
      </w:r>
      <w:r>
        <w:rPr>
          <w:rFonts w:ascii="仿宋_GB2312" w:eastAsia="仿宋_GB2312" w:cs="Arial" w:hint="eastAsia"/>
          <w:color w:val="333333"/>
          <w:sz w:val="28"/>
          <w:szCs w:val="30"/>
        </w:rPr>
        <w:t xml:space="preserve">　</w:t>
      </w: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第十三条</w:t>
      </w:r>
      <w:r>
        <w:rPr>
          <w:rFonts w:ascii="仿宋_GB2312" w:eastAsia="仿宋_GB2312" w:cs="Arial" w:hint="eastAsia"/>
          <w:color w:val="333333"/>
          <w:sz w:val="28"/>
          <w:szCs w:val="30"/>
        </w:rPr>
        <w:t> </w:t>
      </w:r>
      <w:r>
        <w:rPr>
          <w:rFonts w:ascii="仿宋_GB2312" w:eastAsia="仿宋_GB2312" w:cs="Arial"/>
          <w:color w:val="333333"/>
          <w:sz w:val="28"/>
          <w:szCs w:val="30"/>
        </w:rPr>
        <w:t xml:space="preserve"> </w:t>
      </w:r>
      <w:r>
        <w:rPr>
          <w:rFonts w:ascii="仿宋_GB2312" w:eastAsia="仿宋_GB2312" w:cs="Arial" w:hint="eastAsia"/>
          <w:color w:val="333333"/>
          <w:sz w:val="28"/>
          <w:szCs w:val="30"/>
        </w:rPr>
        <w:t>项目评审执行回避与保密的有关规定。</w:t>
      </w:r>
    </w:p>
    <w:p w:rsidR="00C967E5" w:rsidRDefault="00CA7565">
      <w:pPr>
        <w:pStyle w:val="1"/>
        <w:adjustRightInd w:val="0"/>
        <w:snapToGrid w:val="0"/>
        <w:spacing w:beforeLines="50" w:before="156" w:line="50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第四章　实施与管理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 xml:space="preserve">第十四条 </w:t>
      </w:r>
      <w:r>
        <w:rPr>
          <w:rFonts w:ascii="仿宋_GB2312" w:eastAsia="仿宋_GB2312" w:cs="Arial" w:hint="eastAsia"/>
          <w:color w:val="333333"/>
          <w:sz w:val="28"/>
          <w:szCs w:val="30"/>
        </w:rPr>
        <w:t>依托单位应当组织项目负责人按照要求填写项目任务书（一式五份），并在收到资助通知之日起20日内完成审核，提交前沿局。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前沿局审核项目任务书，并在核准后将其中两份返还依托单位。核准后的项目任务书作为项目实施、经费拨付、检查和结题的依据。</w:t>
      </w:r>
    </w:p>
    <w:p w:rsidR="00C967E5" w:rsidRDefault="00CA7565">
      <w:pPr>
        <w:tabs>
          <w:tab w:val="left" w:pos="709"/>
        </w:tabs>
        <w:snapToGrid w:val="0"/>
        <w:spacing w:line="500" w:lineRule="exact"/>
        <w:ind w:firstLineChars="200" w:firstLine="560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项目负责人除根据资助通知书要求对申请书内容进行调整外，不得对其他内容进行变更。</w:t>
      </w:r>
    </w:p>
    <w:p w:rsidR="00C967E5" w:rsidRDefault="00CA7565">
      <w:pPr>
        <w:widowControl/>
        <w:snapToGrid w:val="0"/>
        <w:spacing w:line="500" w:lineRule="exact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lastRenderedPageBreak/>
        <w:t xml:space="preserve">　　逾期未提交项目</w:t>
      </w:r>
      <w:r w:rsidR="00517125">
        <w:rPr>
          <w:rFonts w:ascii="仿宋_GB2312" w:eastAsia="仿宋_GB2312" w:cs="Arial" w:hint="eastAsia"/>
          <w:color w:val="333333"/>
          <w:sz w:val="28"/>
          <w:szCs w:val="30"/>
        </w:rPr>
        <w:t>任务</w:t>
      </w:r>
      <w:r>
        <w:rPr>
          <w:rFonts w:ascii="仿宋_GB2312" w:eastAsia="仿宋_GB2312" w:cs="Arial" w:hint="eastAsia"/>
          <w:color w:val="333333"/>
          <w:sz w:val="28"/>
          <w:szCs w:val="30"/>
        </w:rPr>
        <w:t>书且在规定期限内未说明理由的，视为放弃接受资助。</w:t>
      </w:r>
    </w:p>
    <w:p w:rsidR="0055208A" w:rsidRDefault="00CA7565" w:rsidP="0055208A">
      <w:pPr>
        <w:pStyle w:val="1"/>
        <w:adjustRightInd w:val="0"/>
        <w:snapToGrid w:val="0"/>
        <w:spacing w:beforeLines="50" w:before="156" w:line="500" w:lineRule="exact"/>
        <w:ind w:firstLineChars="201" w:firstLine="565"/>
        <w:jc w:val="both"/>
        <w:rPr>
          <w:rFonts w:ascii="仿宋_GB2312" w:eastAsia="仿宋_GB2312" w:hAnsiTheme="minorHAnsi" w:cs="Arial"/>
          <w:color w:val="333333"/>
          <w:kern w:val="2"/>
          <w:sz w:val="28"/>
          <w:szCs w:val="30"/>
        </w:rPr>
      </w:pPr>
      <w:r>
        <w:rPr>
          <w:rFonts w:ascii="黑体" w:eastAsia="黑体" w:hAnsi="Times New Roman" w:cs="Times New Roman" w:hint="eastAsia"/>
          <w:b/>
          <w:sz w:val="28"/>
          <w:szCs w:val="28"/>
          <w:lang w:val="zh-CN"/>
        </w:rPr>
        <w:t>第十五条</w:t>
      </w:r>
      <w:r>
        <w:rPr>
          <w:rFonts w:hint="eastAsia"/>
          <w:kern w:val="0"/>
          <w:szCs w:val="18"/>
        </w:rPr>
        <w:t> </w:t>
      </w:r>
      <w:r w:rsidR="0055208A" w:rsidRPr="0055208A">
        <w:rPr>
          <w:rFonts w:ascii="仿宋_GB2312" w:eastAsia="仿宋_GB2312" w:hAnsiTheme="minorHAnsi" w:cs="Arial" w:hint="eastAsia"/>
          <w:color w:val="333333"/>
          <w:kern w:val="2"/>
          <w:sz w:val="28"/>
          <w:szCs w:val="30"/>
        </w:rPr>
        <w:t>依托</w:t>
      </w:r>
      <w:r w:rsidR="0055208A" w:rsidRPr="0055208A">
        <w:rPr>
          <w:rFonts w:ascii="仿宋_GB2312" w:eastAsia="仿宋_GB2312" w:hAnsiTheme="minorHAnsi" w:cs="Arial"/>
          <w:color w:val="333333"/>
          <w:kern w:val="2"/>
          <w:sz w:val="28"/>
          <w:szCs w:val="30"/>
        </w:rPr>
        <w:t>单位</w:t>
      </w:r>
      <w:r w:rsidR="0055208A">
        <w:rPr>
          <w:rFonts w:ascii="仿宋_GB2312" w:eastAsia="仿宋_GB2312" w:hAnsiTheme="minorHAnsi" w:cs="Arial" w:hint="eastAsia"/>
          <w:color w:val="333333"/>
          <w:kern w:val="2"/>
          <w:sz w:val="28"/>
          <w:szCs w:val="30"/>
        </w:rPr>
        <w:t>及项目</w:t>
      </w:r>
      <w:r w:rsidR="0055208A">
        <w:rPr>
          <w:rFonts w:ascii="仿宋_GB2312" w:eastAsia="仿宋_GB2312" w:hAnsiTheme="minorHAnsi" w:cs="Arial"/>
          <w:color w:val="333333"/>
          <w:kern w:val="2"/>
          <w:sz w:val="28"/>
          <w:szCs w:val="30"/>
        </w:rPr>
        <w:t>负责人应加强项目预算绩效管理</w:t>
      </w:r>
      <w:r w:rsidR="0055208A">
        <w:rPr>
          <w:rFonts w:ascii="仿宋_GB2312" w:eastAsia="仿宋_GB2312" w:hAnsiTheme="minorHAnsi" w:cs="Arial" w:hint="eastAsia"/>
          <w:color w:val="333333"/>
          <w:kern w:val="2"/>
          <w:sz w:val="28"/>
          <w:szCs w:val="30"/>
        </w:rPr>
        <w:t>，</w:t>
      </w:r>
      <w:r w:rsidR="0055208A">
        <w:rPr>
          <w:rFonts w:ascii="仿宋_GB2312" w:eastAsia="仿宋_GB2312" w:hAnsiTheme="minorHAnsi" w:cs="Arial"/>
          <w:color w:val="333333"/>
          <w:kern w:val="2"/>
          <w:sz w:val="28"/>
          <w:szCs w:val="30"/>
        </w:rPr>
        <w:t>提高项目实施效果。</w:t>
      </w:r>
    </w:p>
    <w:p w:rsidR="00C967E5" w:rsidRDefault="00CA7565" w:rsidP="0055208A">
      <w:pPr>
        <w:pStyle w:val="1"/>
        <w:adjustRightInd w:val="0"/>
        <w:snapToGrid w:val="0"/>
        <w:spacing w:beforeLines="50" w:before="156" w:line="500" w:lineRule="exact"/>
        <w:ind w:firstLineChars="201" w:firstLine="563"/>
        <w:jc w:val="both"/>
        <w:rPr>
          <w:rFonts w:ascii="仿宋_GB2312" w:eastAsia="仿宋_GB2312" w:hAnsiTheme="minorHAnsi" w:cs="Arial"/>
          <w:color w:val="333333"/>
          <w:kern w:val="2"/>
          <w:sz w:val="28"/>
          <w:szCs w:val="30"/>
        </w:rPr>
      </w:pPr>
      <w:r>
        <w:rPr>
          <w:rFonts w:ascii="仿宋_GB2312" w:eastAsia="仿宋_GB2312" w:hAnsiTheme="minorHAnsi" w:cs="Arial" w:hint="eastAsia"/>
          <w:color w:val="333333"/>
          <w:kern w:val="2"/>
          <w:sz w:val="28"/>
          <w:szCs w:val="30"/>
        </w:rPr>
        <w:t>项目负责人应当按照项目任务书组织开展研究工作，做好资助项目实施情况的原始记录，填写项目年度进展报告。</w:t>
      </w:r>
    </w:p>
    <w:p w:rsidR="00C967E5" w:rsidRDefault="00CA7565">
      <w:pPr>
        <w:widowControl/>
        <w:snapToGrid w:val="0"/>
        <w:spacing w:after="150" w:line="500" w:lineRule="exact"/>
        <w:ind w:firstLine="482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>依托单位应当审核项目年度进展报告并于次年1月15日前提交前沿局。前沿局将审查提交的项目年度进展报告。对未按时提交的，责令其在10日内提交，并视情节按有关规定处理。</w:t>
      </w:r>
    </w:p>
    <w:p w:rsidR="00C967E5" w:rsidRDefault="00CA7565">
      <w:pPr>
        <w:widowControl/>
        <w:snapToGrid w:val="0"/>
        <w:spacing w:before="150" w:after="150" w:line="500" w:lineRule="exact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 xml:space="preserve">　　</w:t>
      </w:r>
      <w:r>
        <w:rPr>
          <w:rFonts w:ascii="黑体" w:eastAsia="黑体" w:hAnsi="黑体" w:cs="宋体" w:hint="eastAsia"/>
          <w:b/>
          <w:kern w:val="0"/>
          <w:sz w:val="28"/>
          <w:szCs w:val="18"/>
        </w:rPr>
        <w:t>第十六条</w:t>
      </w:r>
      <w:r>
        <w:rPr>
          <w:rFonts w:ascii="仿宋_GB2312" w:eastAsia="仿宋_GB2312" w:cs="Arial" w:hint="eastAsia"/>
          <w:color w:val="333333"/>
          <w:sz w:val="28"/>
          <w:szCs w:val="30"/>
        </w:rPr>
        <w:t> </w:t>
      </w:r>
      <w:r>
        <w:rPr>
          <w:rFonts w:ascii="仿宋_GB2312" w:eastAsia="仿宋_GB2312" w:cs="Arial" w:hint="eastAsia"/>
          <w:color w:val="333333"/>
          <w:sz w:val="28"/>
          <w:szCs w:val="30"/>
        </w:rPr>
        <w:t>前沿局负责对项目的实施情况进行抽查。</w:t>
      </w:r>
    </w:p>
    <w:p w:rsidR="00C967E5" w:rsidRDefault="00CA7565">
      <w:pPr>
        <w:widowControl/>
        <w:snapToGrid w:val="0"/>
        <w:spacing w:before="150" w:line="500" w:lineRule="exact"/>
        <w:rPr>
          <w:rFonts w:ascii="黑体" w:eastAsia="黑体" w:hAnsi="黑体" w:cs="宋体"/>
          <w:kern w:val="0"/>
          <w:sz w:val="28"/>
          <w:szCs w:val="18"/>
        </w:rPr>
      </w:pP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　　</w:t>
      </w:r>
      <w:r>
        <w:rPr>
          <w:rFonts w:ascii="黑体" w:eastAsia="黑体" w:hAnsi="黑体" w:cs="宋体" w:hint="eastAsia"/>
          <w:b/>
          <w:kern w:val="0"/>
          <w:sz w:val="28"/>
          <w:szCs w:val="18"/>
        </w:rPr>
        <w:t>第十七条</w:t>
      </w:r>
      <w:r>
        <w:rPr>
          <w:rFonts w:ascii="Calibri" w:eastAsia="黑体" w:hAnsi="Calibri" w:cs="Calibri"/>
          <w:kern w:val="0"/>
          <w:sz w:val="28"/>
          <w:szCs w:val="18"/>
        </w:rPr>
        <w:t> </w:t>
      </w:r>
      <w:r>
        <w:rPr>
          <w:rFonts w:ascii="仿宋_GB2312" w:eastAsia="仿宋_GB2312" w:cs="Arial" w:hint="eastAsia"/>
          <w:color w:val="333333"/>
          <w:sz w:val="28"/>
          <w:szCs w:val="30"/>
        </w:rPr>
        <w:t>项目实施过程中，依托单位不得擅自变更项目负责人。</w:t>
      </w:r>
    </w:p>
    <w:p w:rsidR="00C967E5" w:rsidRDefault="00CA7565">
      <w:pPr>
        <w:widowControl/>
        <w:snapToGrid w:val="0"/>
        <w:spacing w:line="500" w:lineRule="exact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 xml:space="preserve">　　项目负责人有下列情形之一的，依托单位应当及时提出变更项目负责人或者终止项目实施的申请，报前沿局批准；前沿局也可以直接作出终止项目实施的决定。</w:t>
      </w:r>
    </w:p>
    <w:p w:rsidR="00C967E5" w:rsidRDefault="00CA7565">
      <w:pPr>
        <w:widowControl/>
        <w:snapToGrid w:val="0"/>
        <w:spacing w:line="500" w:lineRule="exact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18"/>
        </w:rPr>
        <w:t xml:space="preserve">　</w:t>
      </w:r>
      <w:r>
        <w:rPr>
          <w:rFonts w:ascii="仿宋_GB2312" w:eastAsia="仿宋_GB2312" w:cs="Arial" w:hint="eastAsia"/>
          <w:color w:val="333333"/>
          <w:sz w:val="28"/>
          <w:szCs w:val="30"/>
        </w:rPr>
        <w:t xml:space="preserve">　（一）不再是依托单位科学技术人员的；</w:t>
      </w:r>
    </w:p>
    <w:p w:rsidR="00C967E5" w:rsidRDefault="00CA7565">
      <w:pPr>
        <w:widowControl/>
        <w:snapToGrid w:val="0"/>
        <w:spacing w:line="500" w:lineRule="exact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 xml:space="preserve">　　（二）不能继续开展研究工作的；</w:t>
      </w:r>
    </w:p>
    <w:p w:rsidR="00C967E5" w:rsidRDefault="00CA7565">
      <w:pPr>
        <w:widowControl/>
        <w:snapToGrid w:val="0"/>
        <w:spacing w:line="500" w:lineRule="exact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 xml:space="preserve">　　（三）有剽窃他人科学研究成果或者在科学研究中有弄虚作假等行为的。</w:t>
      </w:r>
    </w:p>
    <w:p w:rsidR="00C967E5" w:rsidRDefault="00CA7565">
      <w:pPr>
        <w:widowControl/>
        <w:snapToGrid w:val="0"/>
        <w:spacing w:after="150" w:line="500" w:lineRule="exact"/>
        <w:rPr>
          <w:rFonts w:ascii="仿宋_GB2312" w:eastAsia="仿宋_GB2312" w:cs="Arial"/>
          <w:color w:val="333333"/>
          <w:sz w:val="28"/>
          <w:szCs w:val="30"/>
        </w:rPr>
      </w:pPr>
      <w:r>
        <w:rPr>
          <w:rFonts w:ascii="仿宋_GB2312" w:eastAsia="仿宋_GB2312" w:cs="Arial" w:hint="eastAsia"/>
          <w:color w:val="333333"/>
          <w:sz w:val="28"/>
          <w:szCs w:val="30"/>
        </w:rPr>
        <w:t xml:space="preserve">　　项目负责人调入院属另一依托单位工作的，经所在依托单位与原依托单位协商一致，由原依托单</w:t>
      </w:r>
      <w:r w:rsidR="00301F01">
        <w:rPr>
          <w:rFonts w:ascii="仿宋_GB2312" w:eastAsia="仿宋_GB2312" w:cs="Arial" w:hint="eastAsia"/>
          <w:color w:val="333333"/>
          <w:sz w:val="28"/>
          <w:szCs w:val="30"/>
        </w:rPr>
        <w:t>位提出变更依托单位的申请，报前沿局批准。协商不一致的，前沿局可作</w:t>
      </w:r>
      <w:r>
        <w:rPr>
          <w:rFonts w:ascii="仿宋_GB2312" w:eastAsia="仿宋_GB2312" w:cs="Arial" w:hint="eastAsia"/>
          <w:color w:val="333333"/>
          <w:sz w:val="28"/>
          <w:szCs w:val="30"/>
        </w:rPr>
        <w:t>出终止该项目负责人所负责的项目实施的决定。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仿宋_GB2312" w:eastAsia="仿宋_GB2312" w:cs="Arial"/>
          <w:color w:val="333333"/>
          <w:sz w:val="28"/>
          <w:szCs w:val="30"/>
        </w:rPr>
      </w:pPr>
      <w:r w:rsidRPr="00AE445C">
        <w:rPr>
          <w:rFonts w:ascii="黑体" w:eastAsia="黑体" w:hAnsi="黑体" w:cs="宋体" w:hint="eastAsia"/>
          <w:b/>
          <w:kern w:val="0"/>
          <w:sz w:val="28"/>
          <w:szCs w:val="18"/>
        </w:rPr>
        <w:t>第十八条</w:t>
      </w: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>
        <w:rPr>
          <w:rFonts w:ascii="仿宋_GB2312" w:eastAsia="仿宋_GB2312" w:cs="Arial" w:hint="eastAsia"/>
          <w:color w:val="333333"/>
          <w:sz w:val="28"/>
          <w:szCs w:val="30"/>
        </w:rPr>
        <w:t>项目实施过程中，研究内容或者研究计划需要作出重大调整的，项目负责人应当及时提出申请，经依托单位审核后报前沿局批准。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仿宋_GB2312" w:eastAsia="仿宋_GB2312" w:hAnsi="Times New Roman" w:cs="仿宋_GB2312"/>
          <w:sz w:val="28"/>
          <w:szCs w:val="28"/>
        </w:rPr>
      </w:pPr>
      <w:r w:rsidRPr="00AE445C">
        <w:rPr>
          <w:rFonts w:ascii="黑体" w:eastAsia="黑体" w:hAnsi="黑体" w:cs="宋体" w:hint="eastAsia"/>
          <w:b/>
          <w:kern w:val="0"/>
          <w:sz w:val="28"/>
          <w:szCs w:val="18"/>
        </w:rPr>
        <w:lastRenderedPageBreak/>
        <w:t>第十九条</w:t>
      </w: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项目的研究成果应用中英文标注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仿宋_GB2312" w:eastAsia="仿宋_GB2312" w:hAnsi="Times New Roman" w:cs="仿宋_GB2312" w:hint="eastAsia"/>
          <w:sz w:val="28"/>
          <w:szCs w:val="28"/>
        </w:rPr>
        <w:t>中国科学院前沿</w:t>
      </w:r>
      <w:r>
        <w:rPr>
          <w:rFonts w:ascii="仿宋_GB2312" w:eastAsia="仿宋_GB2312" w:hAnsi="Times New Roman" w:cs="仿宋_GB2312"/>
          <w:sz w:val="28"/>
          <w:szCs w:val="28"/>
        </w:rPr>
        <w:t>科学重点研究</w:t>
      </w:r>
      <w:r>
        <w:rPr>
          <w:rFonts w:ascii="仿宋_GB2312" w:eastAsia="仿宋_GB2312" w:hAnsi="Times New Roman" w:cs="仿宋_GB2312" w:hint="eastAsia"/>
          <w:sz w:val="28"/>
          <w:szCs w:val="28"/>
        </w:rPr>
        <w:t>计划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仿宋_GB2312" w:eastAsia="仿宋_GB2312" w:hAnsi="Times New Roman" w:cs="仿宋_GB2312" w:hint="eastAsia"/>
          <w:sz w:val="28"/>
          <w:szCs w:val="28"/>
        </w:rPr>
        <w:t>和项目批准号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(Supported by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Key Research Program of Frontier Sciences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CAS</w:t>
      </w:r>
      <w:r>
        <w:rPr>
          <w:rFonts w:ascii="仿宋_GB2312" w:eastAsia="仿宋_GB2312" w:hAnsi="Times New Roman" w:cs="仿宋_GB2312" w:hint="eastAsia"/>
          <w:sz w:val="28"/>
          <w:szCs w:val="28"/>
        </w:rPr>
        <w:t>，</w:t>
      </w:r>
      <w:r>
        <w:rPr>
          <w:rFonts w:ascii="Times New Roman" w:eastAsia="仿宋_GB2312" w:hAnsi="Times New Roman" w:cs="Times New Roman"/>
          <w:sz w:val="28"/>
          <w:szCs w:val="28"/>
        </w:rPr>
        <w:t>Grant No.xxx)</w:t>
      </w:r>
      <w:r>
        <w:rPr>
          <w:rFonts w:ascii="仿宋_GB2312" w:eastAsia="仿宋_GB2312" w:hAnsi="Times New Roman" w:cs="仿宋_GB2312" w:hint="eastAsia"/>
          <w:sz w:val="28"/>
          <w:szCs w:val="28"/>
        </w:rPr>
        <w:t>。</w:t>
      </w:r>
    </w:p>
    <w:p w:rsidR="00C967E5" w:rsidRPr="00213742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仿宋_GB2312" w:eastAsia="仿宋_GB2312" w:cs="Arial"/>
          <w:sz w:val="28"/>
          <w:szCs w:val="30"/>
        </w:rPr>
      </w:pPr>
      <w:r w:rsidRPr="00AE445C">
        <w:rPr>
          <w:rFonts w:ascii="黑体" w:eastAsia="黑体" w:hAnsi="黑体" w:cs="宋体" w:hint="eastAsia"/>
          <w:b/>
          <w:kern w:val="0"/>
          <w:sz w:val="28"/>
          <w:szCs w:val="18"/>
        </w:rPr>
        <w:t>第二十条</w:t>
      </w:r>
      <w:r w:rsidRPr="00213742"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 w:rsidRPr="00213742">
        <w:rPr>
          <w:rFonts w:ascii="仿宋_GB2312" w:eastAsia="仿宋_GB2312" w:cs="Arial" w:hint="eastAsia"/>
          <w:sz w:val="28"/>
          <w:szCs w:val="30"/>
        </w:rPr>
        <w:t>论文署名除标注项目依托单位以外，须同时标注中国科学院大学或中国科学技术大学等</w:t>
      </w:r>
      <w:r w:rsidRPr="00213742">
        <w:rPr>
          <w:rFonts w:ascii="仿宋_GB2312" w:eastAsia="仿宋_GB2312" w:cs="Arial"/>
          <w:sz w:val="28"/>
          <w:szCs w:val="30"/>
        </w:rPr>
        <w:t>院属高校</w:t>
      </w:r>
      <w:r w:rsidRPr="00213742">
        <w:rPr>
          <w:rFonts w:ascii="仿宋_GB2312" w:eastAsia="仿宋_GB2312" w:cs="Arial" w:hint="eastAsia"/>
          <w:sz w:val="28"/>
          <w:szCs w:val="30"/>
        </w:rPr>
        <w:t>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仿宋_GB2312" w:eastAsia="仿宋_GB2312" w:hAnsi="Times New Roman" w:cs="仿宋_GB2312"/>
          <w:sz w:val="28"/>
          <w:szCs w:val="28"/>
        </w:rPr>
      </w:pPr>
      <w:r w:rsidRPr="00AE445C">
        <w:rPr>
          <w:rFonts w:ascii="黑体" w:eastAsia="黑体" w:hAnsi="黑体" w:cs="宋体" w:hint="eastAsia"/>
          <w:b/>
          <w:kern w:val="0"/>
          <w:sz w:val="28"/>
          <w:szCs w:val="18"/>
        </w:rPr>
        <w:t>第二十一条</w:t>
      </w: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在前沿科学计划实施中，前沿局将以项目为纽带，组织承担项目的科学家开展学术</w:t>
      </w:r>
      <w:r>
        <w:rPr>
          <w:rFonts w:ascii="仿宋_GB2312" w:eastAsia="仿宋_GB2312" w:hAnsi="Times New Roman" w:cs="仿宋_GB2312"/>
          <w:sz w:val="28"/>
          <w:szCs w:val="28"/>
        </w:rPr>
        <w:t>交流，</w:t>
      </w:r>
      <w:r>
        <w:rPr>
          <w:rFonts w:ascii="仿宋_GB2312" w:eastAsia="仿宋_GB2312" w:hAnsi="Times New Roman" w:cs="仿宋_GB2312" w:hint="eastAsia"/>
          <w:sz w:val="28"/>
          <w:szCs w:val="28"/>
        </w:rPr>
        <w:t>促进相近</w:t>
      </w:r>
      <w:r>
        <w:rPr>
          <w:rFonts w:ascii="仿宋_GB2312" w:eastAsia="仿宋_GB2312" w:hAnsi="Times New Roman" w:cs="仿宋_GB2312"/>
          <w:sz w:val="28"/>
          <w:szCs w:val="28"/>
        </w:rPr>
        <w:t>学科和</w:t>
      </w:r>
      <w:r>
        <w:rPr>
          <w:rFonts w:ascii="仿宋_GB2312" w:eastAsia="仿宋_GB2312" w:hAnsi="Times New Roman" w:cs="仿宋_GB2312" w:hint="eastAsia"/>
          <w:sz w:val="28"/>
          <w:szCs w:val="28"/>
        </w:rPr>
        <w:t>不同学科背景</w:t>
      </w:r>
      <w:r>
        <w:rPr>
          <w:rFonts w:ascii="仿宋_GB2312" w:eastAsia="仿宋_GB2312" w:hAnsi="Times New Roman" w:cs="仿宋_GB2312"/>
          <w:sz w:val="28"/>
          <w:szCs w:val="28"/>
        </w:rPr>
        <w:t>的科学家</w:t>
      </w:r>
      <w:r>
        <w:rPr>
          <w:rFonts w:ascii="仿宋_GB2312" w:eastAsia="仿宋_GB2312" w:hAnsi="Times New Roman" w:cs="仿宋_GB2312" w:hint="eastAsia"/>
          <w:sz w:val="28"/>
          <w:szCs w:val="28"/>
        </w:rPr>
        <w:t>开展交叉合作</w:t>
      </w:r>
      <w:r>
        <w:rPr>
          <w:rFonts w:ascii="仿宋_GB2312" w:eastAsia="仿宋_GB2312" w:hAnsi="Times New Roman" w:cs="仿宋_GB2312"/>
          <w:sz w:val="28"/>
          <w:szCs w:val="28"/>
        </w:rPr>
        <w:t>，</w:t>
      </w:r>
      <w:r>
        <w:rPr>
          <w:rFonts w:ascii="仿宋_GB2312" w:eastAsia="仿宋_GB2312" w:hAnsi="Times New Roman" w:cs="仿宋_GB2312" w:hint="eastAsia"/>
          <w:sz w:val="28"/>
          <w:szCs w:val="28"/>
        </w:rPr>
        <w:t>营造开放活跃</w:t>
      </w:r>
      <w:r>
        <w:rPr>
          <w:rFonts w:ascii="仿宋_GB2312" w:eastAsia="仿宋_GB2312" w:hAnsi="Times New Roman" w:cs="仿宋_GB2312"/>
          <w:sz w:val="28"/>
          <w:szCs w:val="28"/>
        </w:rPr>
        <w:t>的</w:t>
      </w:r>
      <w:r>
        <w:rPr>
          <w:rFonts w:ascii="仿宋_GB2312" w:eastAsia="仿宋_GB2312" w:hAnsi="Times New Roman" w:cs="仿宋_GB2312" w:hint="eastAsia"/>
          <w:sz w:val="28"/>
          <w:szCs w:val="28"/>
        </w:rPr>
        <w:t>学术氛围</w:t>
      </w:r>
      <w:r>
        <w:rPr>
          <w:rFonts w:ascii="仿宋_GB2312" w:eastAsia="仿宋_GB2312" w:hAnsi="Times New Roman" w:cs="仿宋_GB2312"/>
          <w:sz w:val="28"/>
          <w:szCs w:val="28"/>
        </w:rPr>
        <w:t>，</w:t>
      </w:r>
      <w:r>
        <w:rPr>
          <w:rFonts w:ascii="仿宋_GB2312" w:eastAsia="仿宋_GB2312" w:hAnsi="Times New Roman" w:cs="仿宋_GB2312" w:hint="eastAsia"/>
          <w:sz w:val="28"/>
          <w:szCs w:val="28"/>
        </w:rPr>
        <w:t>以会议或新媒体建设</w:t>
      </w:r>
      <w:r>
        <w:rPr>
          <w:rFonts w:ascii="仿宋_GB2312" w:eastAsia="仿宋_GB2312" w:hAnsi="Times New Roman" w:cs="仿宋_GB2312"/>
          <w:sz w:val="28"/>
          <w:szCs w:val="28"/>
        </w:rPr>
        <w:t>形成</w:t>
      </w:r>
      <w:r>
        <w:rPr>
          <w:rFonts w:ascii="仿宋_GB2312" w:eastAsia="仿宋_GB2312" w:hAnsi="Times New Roman" w:cs="仿宋_GB2312" w:hint="eastAsia"/>
          <w:sz w:val="28"/>
          <w:szCs w:val="28"/>
        </w:rPr>
        <w:t>良好</w:t>
      </w:r>
      <w:r>
        <w:rPr>
          <w:rFonts w:ascii="仿宋_GB2312" w:eastAsia="仿宋_GB2312" w:hAnsi="Times New Roman" w:cs="仿宋_GB2312"/>
          <w:sz w:val="28"/>
          <w:szCs w:val="28"/>
        </w:rPr>
        <w:t>的交流平台</w:t>
      </w:r>
      <w:r>
        <w:rPr>
          <w:rFonts w:ascii="仿宋_GB2312" w:eastAsia="仿宋_GB2312" w:hAnsi="Times New Roman" w:cs="仿宋_GB2312" w:hint="eastAsia"/>
          <w:sz w:val="28"/>
          <w:szCs w:val="28"/>
        </w:rPr>
        <w:t>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仿宋_GB2312" w:eastAsia="仿宋_GB2312" w:hAnsi="Times New Roman" w:cs="仿宋_GB2312"/>
          <w:sz w:val="28"/>
          <w:szCs w:val="28"/>
        </w:rPr>
      </w:pPr>
      <w:r w:rsidRPr="00AE445C">
        <w:rPr>
          <w:rFonts w:ascii="黑体" w:eastAsia="黑体" w:hAnsi="黑体" w:cs="宋体" w:hint="eastAsia"/>
          <w:b/>
          <w:kern w:val="0"/>
          <w:sz w:val="28"/>
          <w:szCs w:val="18"/>
        </w:rPr>
        <w:t>第二十二条</w:t>
      </w: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前沿局根据需要组织项目中期评估，评估方式可采用现场检查、同行书面评议或会议评审等形式，项目负责人需填写《中国科学院前沿科学</w:t>
      </w:r>
      <w:r>
        <w:rPr>
          <w:rFonts w:ascii="仿宋_GB2312" w:eastAsia="仿宋_GB2312" w:hAnsi="Times New Roman" w:cs="仿宋_GB2312"/>
          <w:sz w:val="28"/>
          <w:szCs w:val="28"/>
        </w:rPr>
        <w:t>重点研究</w:t>
      </w:r>
      <w:r>
        <w:rPr>
          <w:rFonts w:ascii="仿宋_GB2312" w:eastAsia="仿宋_GB2312" w:hAnsi="Times New Roman" w:cs="仿宋_GB2312" w:hint="eastAsia"/>
          <w:sz w:val="28"/>
          <w:szCs w:val="28"/>
        </w:rPr>
        <w:t>计划项目中期评估报告》，如确实需要对项目研究内容进行调整，需由项目负责人提出调整申请，前沿局初步审核后报相关领导审批。</w:t>
      </w:r>
      <w:r w:rsidR="00761E72">
        <w:rPr>
          <w:rFonts w:ascii="仿宋_GB2312" w:eastAsia="仿宋_GB2312" w:hAnsi="Times New Roman" w:cs="仿宋_GB2312" w:hint="eastAsia"/>
          <w:sz w:val="28"/>
          <w:szCs w:val="28"/>
        </w:rPr>
        <w:t>经费预算调整按照</w:t>
      </w:r>
      <w:r w:rsidR="00C97537">
        <w:rPr>
          <w:rFonts w:ascii="仿宋_GB2312" w:eastAsia="仿宋_GB2312" w:hAnsi="Times New Roman" w:cs="仿宋_GB2312" w:hint="eastAsia"/>
          <w:sz w:val="28"/>
          <w:szCs w:val="28"/>
        </w:rPr>
        <w:t>《中国科学院</w:t>
      </w:r>
      <w:r w:rsidR="00761E72">
        <w:rPr>
          <w:rFonts w:ascii="仿宋_GB2312" w:eastAsia="仿宋_GB2312" w:hAnsi="Times New Roman" w:cs="仿宋_GB2312" w:hint="eastAsia"/>
          <w:sz w:val="28"/>
          <w:szCs w:val="28"/>
        </w:rPr>
        <w:t>院级科研项目经费管理办法</w:t>
      </w:r>
      <w:r w:rsidR="00C97537">
        <w:rPr>
          <w:rFonts w:ascii="仿宋_GB2312" w:eastAsia="仿宋_GB2312" w:hAnsi="Times New Roman" w:cs="仿宋_GB2312" w:hint="eastAsia"/>
          <w:sz w:val="28"/>
          <w:szCs w:val="28"/>
        </w:rPr>
        <w:t>》</w:t>
      </w:r>
      <w:r w:rsidR="00761E72">
        <w:rPr>
          <w:rFonts w:ascii="仿宋_GB2312" w:eastAsia="仿宋_GB2312" w:hAnsi="Times New Roman" w:cs="仿宋_GB2312" w:hint="eastAsia"/>
          <w:sz w:val="28"/>
          <w:szCs w:val="28"/>
        </w:rPr>
        <w:t>执行。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宋体" w:eastAsia="宋体" w:hAnsi="宋体" w:cs="宋体"/>
          <w:kern w:val="0"/>
          <w:sz w:val="24"/>
          <w:szCs w:val="18"/>
        </w:rPr>
      </w:pPr>
      <w:r w:rsidRPr="00AE445C">
        <w:rPr>
          <w:rFonts w:ascii="黑体" w:eastAsia="黑体" w:hAnsi="黑体" w:cs="宋体" w:hint="eastAsia"/>
          <w:b/>
          <w:kern w:val="0"/>
          <w:sz w:val="28"/>
          <w:szCs w:val="18"/>
        </w:rPr>
        <w:t>第二十三条</w:t>
      </w: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项目负责人须在项目执行期结束后5个月内向前沿局提交项目验收申请和全套验收资料。如不能按时验收，须在项目终止前3个月内提出延迟验收的申请，延迟验收期一般不超过6个月。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黑体" w:eastAsia="黑体" w:hAnsi="黑体" w:cs="宋体" w:hint="eastAsia"/>
          <w:b/>
          <w:kern w:val="0"/>
          <w:sz w:val="28"/>
          <w:szCs w:val="18"/>
        </w:rPr>
        <w:t>第二十四条</w:t>
      </w: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项目验收由前沿局会同条财局共同组织项目验收专家委员会，采取召开验收会议等形式进行。项目验收专家委员会应由专业技术、财务、科技管理等方面的专家组成，专家人数一般不少于</w:t>
      </w:r>
      <w:r>
        <w:rPr>
          <w:rFonts w:ascii="Times New Roman" w:eastAsia="仿宋_GB2312" w:hAnsi="Times New Roman" w:cs="Times New Roman"/>
          <w:sz w:val="28"/>
          <w:szCs w:val="28"/>
        </w:rPr>
        <w:t>7</w:t>
      </w:r>
      <w:r>
        <w:rPr>
          <w:rFonts w:ascii="仿宋_GB2312" w:eastAsia="仿宋_GB2312" w:hAnsi="Times New Roman" w:cs="仿宋_GB2312" w:hint="eastAsia"/>
          <w:sz w:val="28"/>
          <w:szCs w:val="28"/>
        </w:rPr>
        <w:t>人，其中，财务专家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仿宋_GB2312" w:eastAsia="仿宋_GB2312" w:hAnsi="Times New Roman" w:cs="仿宋_GB2312" w:hint="eastAsia"/>
          <w:sz w:val="28"/>
          <w:szCs w:val="28"/>
        </w:rPr>
        <w:t>至</w:t>
      </w: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仿宋_GB2312" w:eastAsia="仿宋_GB2312" w:hAnsi="Times New Roman" w:cs="仿宋_GB2312" w:hint="eastAsia"/>
          <w:sz w:val="28"/>
          <w:szCs w:val="28"/>
        </w:rPr>
        <w:t>人。项目参加人员和依托单位的人员不能作为项目验收专家委员会成员。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18"/>
        </w:rPr>
        <w:t>第二十五条</w:t>
      </w: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项目验收专家委员会成员须认真阅读项目验收全部资料，必要时，应进行现场实地考察，收集相关方面的意见，核实或复测相关数据，审核知识产权创造、保护策划情况，独立并负责任地</w:t>
      </w:r>
      <w:r>
        <w:rPr>
          <w:rFonts w:ascii="仿宋_GB2312" w:eastAsia="仿宋_GB2312" w:hAnsi="Times New Roman" w:cs="仿宋_GB2312" w:hint="eastAsia"/>
          <w:sz w:val="28"/>
          <w:szCs w:val="28"/>
        </w:rPr>
        <w:lastRenderedPageBreak/>
        <w:t>提出验收意见，并经验收专家委员会讨论得出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仿宋_GB2312" w:eastAsia="仿宋_GB2312" w:hAnsi="Times New Roman" w:cs="仿宋_GB2312" w:hint="eastAsia"/>
          <w:sz w:val="28"/>
          <w:szCs w:val="28"/>
        </w:rPr>
        <w:t>通过验收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仿宋_GB2312" w:eastAsia="仿宋_GB2312" w:hAnsi="Times New Roman" w:cs="仿宋_GB2312" w:hint="eastAsia"/>
          <w:sz w:val="28"/>
          <w:szCs w:val="28"/>
        </w:rPr>
        <w:t>或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仿宋_GB2312" w:eastAsia="仿宋_GB2312" w:hAnsi="Times New Roman" w:cs="仿宋_GB2312" w:hint="eastAsia"/>
          <w:sz w:val="28"/>
          <w:szCs w:val="28"/>
        </w:rPr>
        <w:t>不通过验收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 w:rsidR="00301F01">
        <w:rPr>
          <w:rFonts w:ascii="Times New Roman" w:eastAsia="仿宋_GB2312" w:hAnsi="Times New Roman" w:cs="Times New Roman" w:hint="eastAsia"/>
          <w:sz w:val="28"/>
          <w:szCs w:val="28"/>
        </w:rPr>
        <w:t>的</w:t>
      </w:r>
      <w:r>
        <w:rPr>
          <w:rFonts w:ascii="仿宋_GB2312" w:eastAsia="仿宋_GB2312" w:hAnsi="Times New Roman" w:cs="仿宋_GB2312" w:hint="eastAsia"/>
          <w:sz w:val="28"/>
          <w:szCs w:val="28"/>
        </w:rPr>
        <w:t>验收结论。项目组若对验收意见和结论有异议可提请复议。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18"/>
        </w:rPr>
        <w:t>第二十六条</w:t>
      </w: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项目验收方式和验收活动安排应在验收工作开始</w:t>
      </w:r>
      <w:r w:rsidR="00841020">
        <w:rPr>
          <w:rFonts w:ascii="仿宋_GB2312" w:eastAsia="仿宋_GB2312" w:hAnsi="Times New Roman" w:cs="仿宋_GB2312" w:hint="eastAsia"/>
          <w:sz w:val="28"/>
          <w:szCs w:val="28"/>
        </w:rPr>
        <w:t>1</w:t>
      </w:r>
      <w:r w:rsidR="00B94E11">
        <w:rPr>
          <w:rFonts w:ascii="仿宋_GB2312" w:eastAsia="仿宋_GB2312" w:hAnsi="Times New Roman" w:cs="仿宋_GB2312"/>
          <w:sz w:val="28"/>
          <w:szCs w:val="28"/>
        </w:rPr>
        <w:t>5</w:t>
      </w:r>
      <w:r w:rsidR="00B94E11">
        <w:rPr>
          <w:rFonts w:ascii="仿宋_GB2312" w:eastAsia="仿宋_GB2312" w:hAnsi="Times New Roman" w:cs="仿宋_GB2312" w:hint="eastAsia"/>
          <w:sz w:val="28"/>
          <w:szCs w:val="28"/>
        </w:rPr>
        <w:t>个</w:t>
      </w:r>
      <w:r w:rsidR="00841020">
        <w:rPr>
          <w:rFonts w:ascii="仿宋_GB2312" w:eastAsia="仿宋_GB2312" w:hAnsi="Times New Roman" w:cs="仿宋_GB2312" w:hint="eastAsia"/>
          <w:sz w:val="28"/>
          <w:szCs w:val="28"/>
        </w:rPr>
        <w:t>工作</w:t>
      </w:r>
      <w:r w:rsidR="00841020">
        <w:rPr>
          <w:rFonts w:ascii="仿宋_GB2312" w:eastAsia="仿宋_GB2312" w:hAnsi="Times New Roman" w:cs="仿宋_GB2312"/>
          <w:sz w:val="28"/>
          <w:szCs w:val="28"/>
        </w:rPr>
        <w:t>日</w:t>
      </w:r>
      <w:r>
        <w:rPr>
          <w:rFonts w:ascii="仿宋_GB2312" w:eastAsia="仿宋_GB2312" w:hAnsi="Times New Roman" w:cs="仿宋_GB2312" w:hint="eastAsia"/>
          <w:sz w:val="28"/>
          <w:szCs w:val="28"/>
        </w:rPr>
        <w:t>前由前沿局通知项目依托单位和项目负责人。依托单位和项目负责人应对验收报告、资料、数据(含财务数据)及结论的真实性、可靠性负责。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宋体" w:eastAsia="宋体" w:hAnsi="宋体" w:cs="宋体"/>
          <w:kern w:val="0"/>
          <w:sz w:val="24"/>
          <w:szCs w:val="18"/>
        </w:rPr>
      </w:pPr>
      <w:r>
        <w:rPr>
          <w:rFonts w:ascii="黑体" w:eastAsia="黑体" w:hAnsi="黑体" w:cs="宋体" w:hint="eastAsia"/>
          <w:b/>
          <w:kern w:val="0"/>
          <w:sz w:val="28"/>
          <w:szCs w:val="18"/>
        </w:rPr>
        <w:t>第二十七条</w:t>
      </w:r>
      <w:r>
        <w:rPr>
          <w:rFonts w:ascii="黑体" w:eastAsia="黑体" w:hAnsi="黑体" w:cs="宋体" w:hint="eastAsia"/>
          <w:kern w:val="0"/>
          <w:sz w:val="28"/>
          <w:szCs w:val="1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对于结题后进展良好、具有重大或显著发展潜力的项目，院将按照有关立项程序择优给予持续支持。</w:t>
      </w:r>
      <w:r>
        <w:rPr>
          <w:rFonts w:ascii="宋体" w:eastAsia="宋体" w:hAnsi="宋体" w:cs="宋体" w:hint="eastAsia"/>
          <w:kern w:val="0"/>
          <w:sz w:val="24"/>
          <w:szCs w:val="18"/>
        </w:rPr>
        <w:t xml:space="preserve">　　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18"/>
        </w:rPr>
        <w:t xml:space="preserve">第二十八条 </w:t>
      </w:r>
      <w:r>
        <w:rPr>
          <w:rFonts w:ascii="仿宋_GB2312" w:eastAsia="仿宋_GB2312" w:hAnsi="Times New Roman" w:cs="仿宋_GB2312" w:hint="eastAsia"/>
          <w:sz w:val="28"/>
          <w:szCs w:val="28"/>
        </w:rPr>
        <w:t>项目成果及无形资产使用产生的经济效益依照《中华人民共和国促进科技成果转化法》的有关规定执行。</w:t>
      </w:r>
    </w:p>
    <w:p w:rsidR="00C967E5" w:rsidRDefault="00CA7565">
      <w:pPr>
        <w:widowControl/>
        <w:snapToGrid w:val="0"/>
        <w:spacing w:before="150" w:after="150" w:line="500" w:lineRule="exact"/>
        <w:ind w:firstLineChars="200" w:firstLine="562"/>
        <w:rPr>
          <w:rFonts w:ascii="黑体" w:eastAsia="黑体" w:hAnsi="黑体" w:cs="宋体"/>
          <w:kern w:val="0"/>
          <w:sz w:val="28"/>
          <w:szCs w:val="18"/>
        </w:rPr>
      </w:pPr>
      <w:r>
        <w:rPr>
          <w:rFonts w:ascii="黑体" w:eastAsia="黑体" w:hAnsi="黑体" w:cs="宋体" w:hint="eastAsia"/>
          <w:b/>
          <w:kern w:val="0"/>
          <w:sz w:val="28"/>
          <w:szCs w:val="18"/>
        </w:rPr>
        <w:t xml:space="preserve">第二十九条 </w:t>
      </w:r>
      <w:r>
        <w:rPr>
          <w:rFonts w:ascii="仿宋_GB2312" w:eastAsia="仿宋_GB2312" w:hAnsi="Times New Roman" w:cs="仿宋_GB2312"/>
          <w:sz w:val="28"/>
          <w:szCs w:val="28"/>
        </w:rPr>
        <w:t>项目</w:t>
      </w:r>
      <w:r>
        <w:rPr>
          <w:rFonts w:ascii="仿宋_GB2312" w:eastAsia="仿宋_GB2312" w:hAnsi="Times New Roman" w:cs="仿宋_GB2312" w:hint="eastAsia"/>
          <w:sz w:val="28"/>
          <w:szCs w:val="28"/>
        </w:rPr>
        <w:t>的经费管理遵照</w:t>
      </w:r>
      <w:r w:rsidR="00301F01">
        <w:rPr>
          <w:rFonts w:ascii="仿宋_GB2312" w:eastAsia="仿宋_GB2312" w:hAnsi="Times New Roman" w:cs="仿宋_GB2312" w:hint="eastAsia"/>
          <w:sz w:val="28"/>
          <w:szCs w:val="28"/>
        </w:rPr>
        <w:t>《</w:t>
      </w:r>
      <w:r>
        <w:rPr>
          <w:rFonts w:ascii="仿宋_GB2312" w:eastAsia="仿宋_GB2312" w:hAnsi="Times New Roman" w:cs="仿宋_GB2312" w:hint="eastAsia"/>
          <w:sz w:val="28"/>
          <w:szCs w:val="28"/>
        </w:rPr>
        <w:t>中国科学院院级科研项目经费管理</w:t>
      </w:r>
      <w:r w:rsidR="00BE74D0">
        <w:rPr>
          <w:rFonts w:ascii="仿宋_GB2312" w:eastAsia="仿宋_GB2312" w:hAnsi="Times New Roman" w:cs="仿宋_GB2312" w:hint="eastAsia"/>
          <w:sz w:val="28"/>
          <w:szCs w:val="28"/>
        </w:rPr>
        <w:t>办法</w:t>
      </w:r>
      <w:r w:rsidR="00301F01">
        <w:rPr>
          <w:rFonts w:ascii="仿宋_GB2312" w:eastAsia="仿宋_GB2312" w:hAnsi="Times New Roman" w:cs="仿宋_GB2312" w:hint="eastAsia"/>
          <w:sz w:val="28"/>
          <w:szCs w:val="28"/>
        </w:rPr>
        <w:t>》</w:t>
      </w:r>
      <w:r>
        <w:rPr>
          <w:rFonts w:ascii="仿宋_GB2312" w:eastAsia="仿宋_GB2312" w:hAnsi="Times New Roman" w:cs="仿宋_GB2312" w:hint="eastAsia"/>
          <w:sz w:val="28"/>
          <w:szCs w:val="28"/>
        </w:rPr>
        <w:t>的有关规定执行。</w:t>
      </w:r>
    </w:p>
    <w:p w:rsidR="00C967E5" w:rsidRDefault="00C967E5">
      <w:pPr>
        <w:widowControl/>
        <w:snapToGrid w:val="0"/>
        <w:spacing w:before="150" w:after="150" w:line="500" w:lineRule="exact"/>
        <w:ind w:firstLineChars="200" w:firstLine="560"/>
        <w:rPr>
          <w:rFonts w:ascii="仿宋_GB2312" w:eastAsia="仿宋_GB2312" w:hAnsi="Times New Roman" w:cs="仿宋_GB2312"/>
          <w:sz w:val="28"/>
          <w:szCs w:val="28"/>
        </w:rPr>
      </w:pPr>
    </w:p>
    <w:p w:rsidR="00C967E5" w:rsidRDefault="00CA7565">
      <w:pPr>
        <w:pStyle w:val="1"/>
        <w:adjustRightInd w:val="0"/>
        <w:snapToGrid w:val="0"/>
        <w:spacing w:beforeLines="50" w:before="156" w:line="50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第五章　附则</w:t>
      </w:r>
    </w:p>
    <w:p w:rsidR="00C967E5" w:rsidRDefault="00CA7565">
      <w:pPr>
        <w:snapToGrid w:val="0"/>
        <w:spacing w:line="500" w:lineRule="exact"/>
        <w:ind w:firstLineChars="200" w:firstLine="562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18"/>
        </w:rPr>
        <w:t>第三十条</w:t>
      </w:r>
      <w:r w:rsidR="00443421"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本办法由前沿局负责解释。</w:t>
      </w:r>
    </w:p>
    <w:p w:rsidR="00C967E5" w:rsidRDefault="00CA7565">
      <w:pPr>
        <w:snapToGrid w:val="0"/>
        <w:spacing w:line="500" w:lineRule="exact"/>
        <w:ind w:firstLineChars="200" w:firstLine="562"/>
        <w:rPr>
          <w:sz w:val="32"/>
        </w:rPr>
      </w:pPr>
      <w:r>
        <w:rPr>
          <w:rFonts w:ascii="黑体" w:eastAsia="黑体" w:hAnsi="黑体" w:cs="宋体" w:hint="eastAsia"/>
          <w:b/>
          <w:kern w:val="0"/>
          <w:sz w:val="28"/>
          <w:szCs w:val="18"/>
        </w:rPr>
        <w:t>第三十一条</w:t>
      </w:r>
      <w:r w:rsidR="00443421"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仿宋_GB2312" w:eastAsia="仿宋_GB2312" w:hAnsi="Times New Roman" w:cs="仿宋_GB2312" w:hint="eastAsia"/>
          <w:sz w:val="28"/>
          <w:szCs w:val="28"/>
        </w:rPr>
        <w:t>本办法自发布之日起施行。</w:t>
      </w:r>
    </w:p>
    <w:p w:rsidR="00C967E5" w:rsidRDefault="00C967E5">
      <w:pPr>
        <w:snapToGrid w:val="0"/>
        <w:spacing w:line="300" w:lineRule="auto"/>
        <w:ind w:firstLine="480"/>
        <w:rPr>
          <w:sz w:val="32"/>
        </w:rPr>
      </w:pPr>
    </w:p>
    <w:sectPr w:rsidR="00C96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C68" w:rsidRDefault="007B2C68" w:rsidP="00AB5B47">
      <w:r>
        <w:separator/>
      </w:r>
    </w:p>
  </w:endnote>
  <w:endnote w:type="continuationSeparator" w:id="0">
    <w:p w:rsidR="007B2C68" w:rsidRDefault="007B2C68" w:rsidP="00AB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C68" w:rsidRDefault="007B2C68" w:rsidP="00AB5B47">
      <w:r>
        <w:separator/>
      </w:r>
    </w:p>
  </w:footnote>
  <w:footnote w:type="continuationSeparator" w:id="0">
    <w:p w:rsidR="007B2C68" w:rsidRDefault="007B2C68" w:rsidP="00AB5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421C7"/>
    <w:multiLevelType w:val="multilevel"/>
    <w:tmpl w:val="4F9421C7"/>
    <w:lvl w:ilvl="0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A9"/>
    <w:rsid w:val="00004B9F"/>
    <w:rsid w:val="0002265F"/>
    <w:rsid w:val="00040279"/>
    <w:rsid w:val="00044C23"/>
    <w:rsid w:val="00102FC1"/>
    <w:rsid w:val="00110C21"/>
    <w:rsid w:val="00121C9A"/>
    <w:rsid w:val="00133DA3"/>
    <w:rsid w:val="00136FBE"/>
    <w:rsid w:val="00153A6A"/>
    <w:rsid w:val="00175B45"/>
    <w:rsid w:val="001A4FB6"/>
    <w:rsid w:val="001B16B6"/>
    <w:rsid w:val="001B42C2"/>
    <w:rsid w:val="001B6410"/>
    <w:rsid w:val="001B666F"/>
    <w:rsid w:val="001F0F99"/>
    <w:rsid w:val="001F582B"/>
    <w:rsid w:val="00213742"/>
    <w:rsid w:val="00230F79"/>
    <w:rsid w:val="00250705"/>
    <w:rsid w:val="002559D1"/>
    <w:rsid w:val="00261B42"/>
    <w:rsid w:val="002B261F"/>
    <w:rsid w:val="002C6C25"/>
    <w:rsid w:val="002D34E7"/>
    <w:rsid w:val="002E2C93"/>
    <w:rsid w:val="00301F01"/>
    <w:rsid w:val="00302415"/>
    <w:rsid w:val="00304786"/>
    <w:rsid w:val="0032436D"/>
    <w:rsid w:val="003361DC"/>
    <w:rsid w:val="00342E96"/>
    <w:rsid w:val="0037173C"/>
    <w:rsid w:val="00376811"/>
    <w:rsid w:val="003838F5"/>
    <w:rsid w:val="0039686D"/>
    <w:rsid w:val="003A108A"/>
    <w:rsid w:val="003B2FB5"/>
    <w:rsid w:val="003C443D"/>
    <w:rsid w:val="00443421"/>
    <w:rsid w:val="00450D97"/>
    <w:rsid w:val="00456933"/>
    <w:rsid w:val="004631BD"/>
    <w:rsid w:val="00475A38"/>
    <w:rsid w:val="00485933"/>
    <w:rsid w:val="004928D0"/>
    <w:rsid w:val="004A69C7"/>
    <w:rsid w:val="004E0543"/>
    <w:rsid w:val="005123C0"/>
    <w:rsid w:val="00516FAF"/>
    <w:rsid w:val="00517125"/>
    <w:rsid w:val="005365B3"/>
    <w:rsid w:val="0055208A"/>
    <w:rsid w:val="00553ACB"/>
    <w:rsid w:val="0056063C"/>
    <w:rsid w:val="005616BC"/>
    <w:rsid w:val="00562F14"/>
    <w:rsid w:val="00581A02"/>
    <w:rsid w:val="00582F9E"/>
    <w:rsid w:val="00590975"/>
    <w:rsid w:val="00592555"/>
    <w:rsid w:val="005C1FDB"/>
    <w:rsid w:val="005C6926"/>
    <w:rsid w:val="005E3826"/>
    <w:rsid w:val="005E5D39"/>
    <w:rsid w:val="00601704"/>
    <w:rsid w:val="00610317"/>
    <w:rsid w:val="00640174"/>
    <w:rsid w:val="006649FA"/>
    <w:rsid w:val="00687A72"/>
    <w:rsid w:val="00691FFE"/>
    <w:rsid w:val="00696562"/>
    <w:rsid w:val="006B1993"/>
    <w:rsid w:val="006C1FE2"/>
    <w:rsid w:val="006D186B"/>
    <w:rsid w:val="007550B8"/>
    <w:rsid w:val="00761BBC"/>
    <w:rsid w:val="00761E72"/>
    <w:rsid w:val="00774C0D"/>
    <w:rsid w:val="00776F30"/>
    <w:rsid w:val="007B093C"/>
    <w:rsid w:val="007B0CBE"/>
    <w:rsid w:val="007B2C68"/>
    <w:rsid w:val="007D1FB0"/>
    <w:rsid w:val="007D5134"/>
    <w:rsid w:val="007F4CF8"/>
    <w:rsid w:val="007F75AC"/>
    <w:rsid w:val="00826DFE"/>
    <w:rsid w:val="00841020"/>
    <w:rsid w:val="0084772F"/>
    <w:rsid w:val="008502ED"/>
    <w:rsid w:val="00863DE2"/>
    <w:rsid w:val="008C2F0F"/>
    <w:rsid w:val="008E4929"/>
    <w:rsid w:val="009477C6"/>
    <w:rsid w:val="009614BA"/>
    <w:rsid w:val="009921CB"/>
    <w:rsid w:val="009A08C2"/>
    <w:rsid w:val="009C63A3"/>
    <w:rsid w:val="009D73AD"/>
    <w:rsid w:val="009E09A5"/>
    <w:rsid w:val="009E14BA"/>
    <w:rsid w:val="009E6273"/>
    <w:rsid w:val="009F6040"/>
    <w:rsid w:val="00A00D9F"/>
    <w:rsid w:val="00A4528B"/>
    <w:rsid w:val="00A46628"/>
    <w:rsid w:val="00A76841"/>
    <w:rsid w:val="00A76AE9"/>
    <w:rsid w:val="00A82D9C"/>
    <w:rsid w:val="00AA09E4"/>
    <w:rsid w:val="00AA236C"/>
    <w:rsid w:val="00AA3257"/>
    <w:rsid w:val="00AB5B47"/>
    <w:rsid w:val="00AC3749"/>
    <w:rsid w:val="00AD51A9"/>
    <w:rsid w:val="00AE445C"/>
    <w:rsid w:val="00B11BA2"/>
    <w:rsid w:val="00B337B6"/>
    <w:rsid w:val="00B60082"/>
    <w:rsid w:val="00B705E3"/>
    <w:rsid w:val="00B77E40"/>
    <w:rsid w:val="00B86D2B"/>
    <w:rsid w:val="00B94E11"/>
    <w:rsid w:val="00BB56B2"/>
    <w:rsid w:val="00BB638E"/>
    <w:rsid w:val="00BB66D6"/>
    <w:rsid w:val="00BC6267"/>
    <w:rsid w:val="00BD29FF"/>
    <w:rsid w:val="00BE3307"/>
    <w:rsid w:val="00BE74D0"/>
    <w:rsid w:val="00C04968"/>
    <w:rsid w:val="00C13872"/>
    <w:rsid w:val="00C25B6F"/>
    <w:rsid w:val="00C27A7B"/>
    <w:rsid w:val="00C330DF"/>
    <w:rsid w:val="00C61F5F"/>
    <w:rsid w:val="00C76F65"/>
    <w:rsid w:val="00C91944"/>
    <w:rsid w:val="00C929C8"/>
    <w:rsid w:val="00C967E5"/>
    <w:rsid w:val="00C97537"/>
    <w:rsid w:val="00CA0819"/>
    <w:rsid w:val="00CA7565"/>
    <w:rsid w:val="00CC5C13"/>
    <w:rsid w:val="00CC6318"/>
    <w:rsid w:val="00CE4A60"/>
    <w:rsid w:val="00CE4D22"/>
    <w:rsid w:val="00CF131C"/>
    <w:rsid w:val="00D02539"/>
    <w:rsid w:val="00D044D8"/>
    <w:rsid w:val="00D06211"/>
    <w:rsid w:val="00D17087"/>
    <w:rsid w:val="00D46384"/>
    <w:rsid w:val="00D52770"/>
    <w:rsid w:val="00D60ACB"/>
    <w:rsid w:val="00D62DB8"/>
    <w:rsid w:val="00D900E1"/>
    <w:rsid w:val="00DB02F3"/>
    <w:rsid w:val="00DB725B"/>
    <w:rsid w:val="00DC2DA5"/>
    <w:rsid w:val="00DE49C5"/>
    <w:rsid w:val="00DF6E19"/>
    <w:rsid w:val="00E0155C"/>
    <w:rsid w:val="00E13ED5"/>
    <w:rsid w:val="00E25959"/>
    <w:rsid w:val="00E40A5D"/>
    <w:rsid w:val="00E5447D"/>
    <w:rsid w:val="00E66CD9"/>
    <w:rsid w:val="00E72D40"/>
    <w:rsid w:val="00E75DC5"/>
    <w:rsid w:val="00EB755E"/>
    <w:rsid w:val="00EC7E9C"/>
    <w:rsid w:val="00EF1020"/>
    <w:rsid w:val="00F05833"/>
    <w:rsid w:val="00F35500"/>
    <w:rsid w:val="00F62047"/>
    <w:rsid w:val="00F771BC"/>
    <w:rsid w:val="00F804C2"/>
    <w:rsid w:val="00F81B0E"/>
    <w:rsid w:val="00F831FC"/>
    <w:rsid w:val="00F90048"/>
    <w:rsid w:val="00F94FA5"/>
    <w:rsid w:val="00FB098F"/>
    <w:rsid w:val="00FB4D57"/>
    <w:rsid w:val="00FD7AD3"/>
    <w:rsid w:val="2EA94568"/>
    <w:rsid w:val="59CA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032F90-2D87-4375-B5F1-45FDE2E5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jc w:val="left"/>
      <w:outlineLvl w:val="0"/>
    </w:pPr>
    <w:rPr>
      <w:rFonts w:ascii="宋体" w:eastAsia="宋体" w:hAnsi="宋体" w:cs="宋体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ody Text First Indent"/>
    <w:basedOn w:val="a"/>
    <w:link w:val="Char1"/>
    <w:qFormat/>
    <w:pPr>
      <w:spacing w:line="360" w:lineRule="auto"/>
      <w:ind w:firstLineChars="200" w:firstLine="560"/>
    </w:pPr>
    <w:rPr>
      <w:rFonts w:ascii="Times New Roman" w:eastAsia="仿宋_GB2312" w:hAnsi="Times New Roman" w:cs="Times New Roman"/>
      <w:kern w:val="0"/>
      <w:sz w:val="28"/>
      <w:szCs w:val="28"/>
      <w:lang w:val="zh-CN"/>
    </w:rPr>
  </w:style>
  <w:style w:type="paragraph" w:styleId="a6">
    <w:name w:val="Body Text"/>
    <w:basedOn w:val="a"/>
    <w:link w:val="Char2"/>
    <w:uiPriority w:val="99"/>
    <w:unhideWhenUsed/>
    <w:pPr>
      <w:spacing w:after="120"/>
    </w:pPr>
  </w:style>
  <w:style w:type="paragraph" w:styleId="a7">
    <w:name w:val="Balloon Text"/>
    <w:basedOn w:val="a"/>
    <w:link w:val="Char3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spacing w:before="150" w:after="150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line="360" w:lineRule="auto"/>
      <w:jc w:val="center"/>
    </w:pPr>
    <w:rPr>
      <w:rFonts w:ascii="Times New Roman" w:eastAsia="华文中宋" w:hAnsi="Times New Roman" w:cs="Times New Roman"/>
      <w:b/>
      <w:sz w:val="36"/>
      <w:szCs w:val="36"/>
      <w:lang w:val="zh-CN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kern w:val="36"/>
      <w:sz w:val="24"/>
      <w:szCs w:val="24"/>
    </w:rPr>
  </w:style>
  <w:style w:type="character" w:customStyle="1" w:styleId="Char5">
    <w:name w:val="页眉 Char"/>
    <w:basedOn w:val="a0"/>
    <w:link w:val="a9"/>
    <w:uiPriority w:val="99"/>
    <w:qFormat/>
    <w:rPr>
      <w:sz w:val="18"/>
      <w:szCs w:val="18"/>
    </w:rPr>
  </w:style>
  <w:style w:type="character" w:customStyle="1" w:styleId="Char4">
    <w:name w:val="页脚 Char"/>
    <w:basedOn w:val="a0"/>
    <w:link w:val="a8"/>
    <w:uiPriority w:val="99"/>
    <w:qFormat/>
    <w:rPr>
      <w:sz w:val="18"/>
      <w:szCs w:val="18"/>
    </w:rPr>
  </w:style>
  <w:style w:type="character" w:customStyle="1" w:styleId="Char6">
    <w:name w:val="标题 Char"/>
    <w:basedOn w:val="a0"/>
    <w:link w:val="ab"/>
    <w:uiPriority w:val="10"/>
    <w:qFormat/>
    <w:rPr>
      <w:rFonts w:ascii="Times New Roman" w:eastAsia="华文中宋" w:hAnsi="Times New Roman" w:cs="Times New Roman"/>
      <w:b/>
      <w:sz w:val="36"/>
      <w:szCs w:val="36"/>
      <w:lang w:val="zh-CN" w:eastAsia="zh-CN"/>
    </w:rPr>
  </w:style>
  <w:style w:type="character" w:customStyle="1" w:styleId="Char2">
    <w:name w:val="正文文本 Char"/>
    <w:basedOn w:val="a0"/>
    <w:link w:val="a6"/>
    <w:uiPriority w:val="99"/>
    <w:semiHidden/>
  </w:style>
  <w:style w:type="character" w:customStyle="1" w:styleId="Char1">
    <w:name w:val="正文首行缩进 Char"/>
    <w:basedOn w:val="Char2"/>
    <w:link w:val="a5"/>
    <w:rPr>
      <w:rFonts w:ascii="Times New Roman" w:eastAsia="仿宋_GB2312" w:hAnsi="Times New Roman" w:cs="Times New Roman"/>
      <w:kern w:val="0"/>
      <w:sz w:val="28"/>
      <w:szCs w:val="28"/>
      <w:lang w:val="zh-CN" w:eastAsia="zh-CN"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华文中宋" w:eastAsia="华文中宋" w:cs="华文中宋"/>
      <w:color w:val="000000"/>
      <w:sz w:val="24"/>
      <w:szCs w:val="24"/>
    </w:rPr>
  </w:style>
  <w:style w:type="character" w:customStyle="1" w:styleId="Char0">
    <w:name w:val="批注文字 Char"/>
    <w:basedOn w:val="a0"/>
    <w:link w:val="a4"/>
    <w:uiPriority w:val="99"/>
    <w:semiHidden/>
    <w:qFormat/>
  </w:style>
  <w:style w:type="character" w:customStyle="1" w:styleId="Char">
    <w:name w:val="批注主题 Char"/>
    <w:basedOn w:val="Char0"/>
    <w:link w:val="a3"/>
    <w:uiPriority w:val="99"/>
    <w:semiHidden/>
    <w:qFormat/>
    <w:rPr>
      <w:b/>
      <w:bCs/>
    </w:rPr>
  </w:style>
  <w:style w:type="character" w:customStyle="1" w:styleId="Char3">
    <w:name w:val="批注框文本 Char"/>
    <w:basedOn w:val="a0"/>
    <w:link w:val="a7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李云龙</dc:creator>
  <cp:lastModifiedBy>王娟</cp:lastModifiedBy>
  <cp:revision>22</cp:revision>
  <cp:lastPrinted>2017-12-13T07:26:00Z</cp:lastPrinted>
  <dcterms:created xsi:type="dcterms:W3CDTF">2017-12-14T00:57:00Z</dcterms:created>
  <dcterms:modified xsi:type="dcterms:W3CDTF">2017-12-14T06:17:00Z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