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57F" w:rsidRPr="00724058" w:rsidRDefault="00F314BC" w:rsidP="0062693C">
      <w:pPr>
        <w:spacing w:afterLines="50" w:after="156"/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中科院大连化物所2017年度冠名奖公示材料</w:t>
      </w:r>
      <w:r w:rsidR="00DD42D1" w:rsidRPr="00724058">
        <w:rPr>
          <w:rFonts w:ascii="黑体" w:eastAsia="黑体" w:hAnsi="宋体" w:hint="eastAsia"/>
          <w:sz w:val="36"/>
          <w:szCs w:val="36"/>
        </w:rPr>
        <w:t>（</w:t>
      </w:r>
      <w:r w:rsidR="004539B5">
        <w:rPr>
          <w:rFonts w:ascii="黑体" w:eastAsia="黑体" w:hAnsi="宋体" w:hint="eastAsia"/>
          <w:sz w:val="36"/>
          <w:szCs w:val="36"/>
        </w:rPr>
        <w:t>团队</w:t>
      </w:r>
      <w:bookmarkStart w:id="0" w:name="_GoBack"/>
      <w:bookmarkEnd w:id="0"/>
      <w:r w:rsidR="00DD42D1" w:rsidRPr="00724058">
        <w:rPr>
          <w:rFonts w:ascii="黑体" w:eastAsia="黑体" w:hAnsi="宋体" w:hint="eastAsia"/>
          <w:sz w:val="36"/>
          <w:szCs w:val="36"/>
        </w:rPr>
        <w:t>）</w:t>
      </w:r>
    </w:p>
    <w:tbl>
      <w:tblPr>
        <w:tblW w:w="10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4"/>
        <w:gridCol w:w="3697"/>
        <w:gridCol w:w="1701"/>
        <w:gridCol w:w="1557"/>
      </w:tblGrid>
      <w:tr w:rsidR="000418A0" w:rsidRPr="00724058" w:rsidTr="00C32563">
        <w:trPr>
          <w:jc w:val="center"/>
        </w:trPr>
        <w:tc>
          <w:tcPr>
            <w:tcW w:w="3164" w:type="dxa"/>
          </w:tcPr>
          <w:p w:rsidR="000418A0" w:rsidRPr="00724058" w:rsidRDefault="000418A0" w:rsidP="006201DF">
            <w:pPr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724058">
              <w:rPr>
                <w:rFonts w:ascii="仿宋_GB2312" w:eastAsia="仿宋_GB2312" w:hint="eastAsia"/>
                <w:sz w:val="30"/>
                <w:szCs w:val="30"/>
              </w:rPr>
              <w:t>被推荐集体名称</w:t>
            </w:r>
          </w:p>
        </w:tc>
        <w:tc>
          <w:tcPr>
            <w:tcW w:w="3697" w:type="dxa"/>
          </w:tcPr>
          <w:p w:rsidR="000418A0" w:rsidRPr="00493708" w:rsidRDefault="00C32563" w:rsidP="006201DF"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  <w:r w:rsidRPr="000A27C7">
              <w:rPr>
                <w:rFonts w:asciiTheme="minorEastAsia" w:eastAsiaTheme="minorEastAsia" w:hAnsiTheme="minorEastAsia" w:hint="eastAsia"/>
                <w:sz w:val="28"/>
                <w:szCs w:val="28"/>
              </w:rPr>
              <w:t>功能有机分子与材料研究组</w:t>
            </w:r>
            <w:r w:rsidR="000A27C7">
              <w:rPr>
                <w:rFonts w:asciiTheme="minorEastAsia" w:eastAsiaTheme="minorEastAsia" w:hAnsiTheme="minorEastAsia" w:hint="eastAsia"/>
                <w:sz w:val="28"/>
                <w:szCs w:val="28"/>
              </w:rPr>
              <w:t>（210）</w:t>
            </w:r>
          </w:p>
        </w:tc>
        <w:tc>
          <w:tcPr>
            <w:tcW w:w="1701" w:type="dxa"/>
            <w:vAlign w:val="center"/>
          </w:tcPr>
          <w:p w:rsidR="000418A0" w:rsidRPr="00724058" w:rsidRDefault="000418A0" w:rsidP="00BC3B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4058">
              <w:rPr>
                <w:rFonts w:ascii="仿宋_GB2312" w:eastAsia="仿宋_GB2312" w:hint="eastAsia"/>
                <w:sz w:val="28"/>
                <w:szCs w:val="28"/>
              </w:rPr>
              <w:t>负责人姓名</w:t>
            </w:r>
          </w:p>
        </w:tc>
        <w:tc>
          <w:tcPr>
            <w:tcW w:w="1557" w:type="dxa"/>
            <w:vAlign w:val="center"/>
          </w:tcPr>
          <w:p w:rsidR="000418A0" w:rsidRPr="000A27C7" w:rsidRDefault="00C32563" w:rsidP="00493708">
            <w:pPr>
              <w:spacing w:line="5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A27C7">
              <w:rPr>
                <w:rFonts w:asciiTheme="minorEastAsia" w:eastAsiaTheme="minorEastAsia" w:hAnsiTheme="minorEastAsia" w:hint="eastAsia"/>
                <w:sz w:val="28"/>
                <w:szCs w:val="28"/>
              </w:rPr>
              <w:t>胡向平</w:t>
            </w:r>
          </w:p>
        </w:tc>
      </w:tr>
      <w:tr w:rsidR="000418A0" w:rsidRPr="00724058" w:rsidTr="000418A0">
        <w:trPr>
          <w:jc w:val="center"/>
        </w:trPr>
        <w:tc>
          <w:tcPr>
            <w:tcW w:w="3164" w:type="dxa"/>
          </w:tcPr>
          <w:p w:rsidR="000418A0" w:rsidRPr="00724058" w:rsidRDefault="000418A0" w:rsidP="006201DF">
            <w:pPr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724058">
              <w:rPr>
                <w:rFonts w:ascii="仿宋_GB2312" w:eastAsia="仿宋_GB2312" w:hint="eastAsia"/>
                <w:sz w:val="30"/>
                <w:szCs w:val="30"/>
              </w:rPr>
              <w:t>申报冠名奖奖项名称</w:t>
            </w:r>
          </w:p>
        </w:tc>
        <w:tc>
          <w:tcPr>
            <w:tcW w:w="6955" w:type="dxa"/>
            <w:gridSpan w:val="3"/>
          </w:tcPr>
          <w:p w:rsidR="000418A0" w:rsidRPr="00724058" w:rsidRDefault="00C32563" w:rsidP="006201DF"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  <w:r w:rsidRPr="000A27C7">
              <w:rPr>
                <w:rFonts w:asciiTheme="minorEastAsia" w:eastAsiaTheme="minorEastAsia" w:hAnsiTheme="minorEastAsia" w:hint="eastAsia"/>
                <w:sz w:val="28"/>
                <w:szCs w:val="28"/>
              </w:rPr>
              <w:t>科技创新奖</w:t>
            </w:r>
          </w:p>
        </w:tc>
      </w:tr>
      <w:tr w:rsidR="000418A0" w:rsidRPr="00724058" w:rsidTr="000418A0">
        <w:trPr>
          <w:jc w:val="center"/>
        </w:trPr>
        <w:tc>
          <w:tcPr>
            <w:tcW w:w="3164" w:type="dxa"/>
          </w:tcPr>
          <w:p w:rsidR="000418A0" w:rsidRPr="00724058" w:rsidRDefault="000418A0" w:rsidP="006201DF">
            <w:pPr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724058">
              <w:rPr>
                <w:rFonts w:ascii="仿宋_GB2312" w:eastAsia="仿宋_GB2312" w:hint="eastAsia"/>
                <w:sz w:val="30"/>
                <w:szCs w:val="30"/>
              </w:rPr>
              <w:t>被推荐集体人员情况</w:t>
            </w:r>
          </w:p>
        </w:tc>
        <w:tc>
          <w:tcPr>
            <w:tcW w:w="6955" w:type="dxa"/>
            <w:gridSpan w:val="3"/>
          </w:tcPr>
          <w:p w:rsidR="000418A0" w:rsidRPr="00724058" w:rsidRDefault="000418A0" w:rsidP="000B21DA"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  <w:r w:rsidRPr="00724058">
              <w:rPr>
                <w:rFonts w:ascii="仿宋_GB2312" w:eastAsia="仿宋_GB2312" w:hint="eastAsia"/>
                <w:sz w:val="30"/>
                <w:szCs w:val="30"/>
              </w:rPr>
              <w:t>职工：</w:t>
            </w:r>
            <w:r w:rsidR="005D51AA" w:rsidRPr="005D51AA"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</w:t>
            </w:r>
            <w:r w:rsidR="00C32563">
              <w:rPr>
                <w:rFonts w:ascii="仿宋_GB2312" w:eastAsia="仿宋_GB2312" w:hint="eastAsia"/>
                <w:sz w:val="30"/>
                <w:szCs w:val="30"/>
                <w:u w:val="single"/>
              </w:rPr>
              <w:t>4</w:t>
            </w:r>
            <w:r w:rsidR="005D51AA" w:rsidRPr="005D51AA"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</w:t>
            </w:r>
            <w:r w:rsidRPr="00724058">
              <w:rPr>
                <w:rFonts w:ascii="仿宋_GB2312" w:eastAsia="仿宋_GB2312" w:hint="eastAsia"/>
                <w:sz w:val="30"/>
                <w:szCs w:val="30"/>
              </w:rPr>
              <w:t>名；研究生：</w:t>
            </w:r>
            <w:r w:rsidR="005D51AA" w:rsidRPr="005D51AA"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</w:t>
            </w:r>
            <w:r w:rsidR="000B21DA">
              <w:rPr>
                <w:rFonts w:ascii="仿宋_GB2312" w:eastAsia="仿宋_GB2312" w:hint="eastAsia"/>
                <w:sz w:val="30"/>
                <w:szCs w:val="30"/>
                <w:u w:val="single"/>
              </w:rPr>
              <w:t>3</w:t>
            </w:r>
            <w:r w:rsidR="005D51AA" w:rsidRPr="005D51AA"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</w:t>
            </w:r>
            <w:r w:rsidRPr="00724058">
              <w:rPr>
                <w:rFonts w:ascii="仿宋_GB2312" w:eastAsia="仿宋_GB2312" w:hint="eastAsia"/>
                <w:sz w:val="30"/>
                <w:szCs w:val="30"/>
              </w:rPr>
              <w:t>名；返聘职工：</w:t>
            </w:r>
            <w:r w:rsidR="005D51AA" w:rsidRPr="005D51AA"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</w:t>
            </w:r>
            <w:r w:rsidR="00C32563">
              <w:rPr>
                <w:rFonts w:ascii="仿宋_GB2312" w:eastAsia="仿宋_GB2312" w:hint="eastAsia"/>
                <w:sz w:val="30"/>
                <w:szCs w:val="30"/>
                <w:u w:val="single"/>
              </w:rPr>
              <w:t>0</w:t>
            </w:r>
            <w:r w:rsidR="005D51AA" w:rsidRPr="005D51AA"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</w:t>
            </w:r>
            <w:r w:rsidRPr="00724058">
              <w:rPr>
                <w:rFonts w:ascii="仿宋_GB2312" w:eastAsia="仿宋_GB2312" w:hint="eastAsia"/>
                <w:sz w:val="30"/>
                <w:szCs w:val="30"/>
              </w:rPr>
              <w:t>名</w:t>
            </w:r>
          </w:p>
        </w:tc>
      </w:tr>
      <w:tr w:rsidR="000418A0" w:rsidRPr="00724058" w:rsidTr="000418A0">
        <w:trPr>
          <w:jc w:val="center"/>
        </w:trPr>
        <w:tc>
          <w:tcPr>
            <w:tcW w:w="10119" w:type="dxa"/>
            <w:gridSpan w:val="4"/>
          </w:tcPr>
          <w:p w:rsidR="000418A0" w:rsidRPr="00724058" w:rsidRDefault="000418A0" w:rsidP="00DD42D1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405D7A">
              <w:rPr>
                <w:rFonts w:ascii="仿宋_GB2312" w:eastAsia="仿宋_GB2312" w:hAnsi="宋体" w:hint="eastAsia"/>
                <w:sz w:val="30"/>
                <w:szCs w:val="30"/>
              </w:rPr>
              <w:t>主要事迹：</w:t>
            </w:r>
            <w:r w:rsidRPr="00724058">
              <w:rPr>
                <w:rFonts w:ascii="宋体" w:hAnsi="宋体" w:hint="eastAsia"/>
                <w:sz w:val="24"/>
              </w:rPr>
              <w:t>（</w:t>
            </w:r>
            <w:r w:rsidR="00772AE2">
              <w:rPr>
                <w:rFonts w:ascii="宋体" w:hAnsi="宋体" w:hint="eastAsia"/>
                <w:sz w:val="24"/>
              </w:rPr>
              <w:t>8</w:t>
            </w:r>
            <w:r w:rsidRPr="00724058">
              <w:rPr>
                <w:rFonts w:ascii="宋体" w:hAnsi="宋体" w:hint="eastAsia"/>
                <w:sz w:val="24"/>
              </w:rPr>
              <w:t>00字，小四宋体，单倍行距。</w:t>
            </w:r>
            <w:r w:rsidR="005D51AA">
              <w:rPr>
                <w:rFonts w:ascii="宋体" w:hAnsi="宋体" w:hint="eastAsia"/>
                <w:sz w:val="24"/>
              </w:rPr>
              <w:t>主要</w:t>
            </w:r>
            <w:r w:rsidRPr="00724058">
              <w:rPr>
                <w:rFonts w:ascii="宋体" w:hAnsi="宋体" w:hint="eastAsia"/>
                <w:sz w:val="24"/>
              </w:rPr>
              <w:t>获奖、专利、专著、论文等，请</w:t>
            </w:r>
            <w:r w:rsidR="007F6EE6">
              <w:rPr>
                <w:rFonts w:ascii="宋体" w:hAnsi="宋体" w:hint="eastAsia"/>
                <w:sz w:val="24"/>
              </w:rPr>
              <w:t>列</w:t>
            </w:r>
            <w:r w:rsidR="005D51AA">
              <w:rPr>
                <w:rFonts w:ascii="宋体" w:hAnsi="宋体" w:hint="eastAsia"/>
                <w:sz w:val="24"/>
              </w:rPr>
              <w:t>目录</w:t>
            </w:r>
            <w:r w:rsidRPr="00724058">
              <w:rPr>
                <w:rFonts w:ascii="宋体" w:hAnsi="宋体" w:hint="eastAsia"/>
                <w:sz w:val="24"/>
              </w:rPr>
              <w:t>附后）</w:t>
            </w:r>
          </w:p>
          <w:p w:rsidR="000418A0" w:rsidRDefault="000B21DA" w:rsidP="000A27C7">
            <w:pPr>
              <w:spacing w:after="240" w:line="276" w:lineRule="auto"/>
              <w:ind w:firstLine="64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2017年，在人员</w:t>
            </w:r>
            <w:r w:rsidR="00C804C0">
              <w:rPr>
                <w:rFonts w:ascii="宋体" w:hAnsi="宋体" w:hint="eastAsia"/>
                <w:sz w:val="24"/>
              </w:rPr>
              <w:t>、场地等严重不足</w:t>
            </w:r>
            <w:r>
              <w:rPr>
                <w:rFonts w:ascii="宋体" w:hAnsi="宋体" w:hint="eastAsia"/>
                <w:sz w:val="24"/>
              </w:rPr>
              <w:t>的情况下，</w:t>
            </w:r>
            <w:r w:rsidR="0056052F">
              <w:rPr>
                <w:rFonts w:ascii="宋体" w:hAnsi="宋体" w:hint="eastAsia"/>
                <w:sz w:val="24"/>
              </w:rPr>
              <w:t>研究组</w:t>
            </w:r>
            <w:r w:rsidR="009D00DC">
              <w:rPr>
                <w:rFonts w:ascii="宋体" w:hAnsi="宋体" w:hint="eastAsia"/>
                <w:sz w:val="24"/>
              </w:rPr>
              <w:t>在</w:t>
            </w:r>
            <w:r w:rsidR="00AD1BFF">
              <w:rPr>
                <w:rFonts w:ascii="宋体" w:hAnsi="宋体" w:hint="eastAsia"/>
                <w:sz w:val="24"/>
              </w:rPr>
              <w:t>手性农药关键中间体第一菊酸工业化生产</w:t>
            </w:r>
            <w:r w:rsidR="00DC2E41">
              <w:rPr>
                <w:rFonts w:ascii="宋体" w:hAnsi="宋体" w:hint="eastAsia"/>
                <w:sz w:val="24"/>
              </w:rPr>
              <w:t>和</w:t>
            </w:r>
            <w:r w:rsidR="00C804C0">
              <w:rPr>
                <w:rFonts w:ascii="宋体" w:hAnsi="宋体" w:hint="eastAsia"/>
                <w:sz w:val="24"/>
              </w:rPr>
              <w:t>手性</w:t>
            </w:r>
            <w:r w:rsidR="009D00DC">
              <w:rPr>
                <w:rFonts w:ascii="宋体" w:hAnsi="宋体" w:hint="eastAsia"/>
                <w:sz w:val="24"/>
              </w:rPr>
              <w:t>农药</w:t>
            </w:r>
            <w:r w:rsidR="00C804C0" w:rsidRPr="00C804C0">
              <w:rPr>
                <w:rFonts w:ascii="宋体" w:hAnsi="宋体" w:hint="eastAsia"/>
                <w:sz w:val="24"/>
              </w:rPr>
              <w:t>精异丙甲草胺</w:t>
            </w:r>
            <w:r w:rsidR="00AD1BFF">
              <w:rPr>
                <w:rFonts w:ascii="宋体" w:hAnsi="宋体" w:hint="eastAsia"/>
                <w:sz w:val="24"/>
              </w:rPr>
              <w:t>的产业化研究</w:t>
            </w:r>
            <w:r w:rsidR="009D00DC">
              <w:rPr>
                <w:rFonts w:ascii="宋体" w:hAnsi="宋体" w:hint="eastAsia"/>
                <w:sz w:val="24"/>
              </w:rPr>
              <w:t>取得</w:t>
            </w:r>
            <w:r w:rsidR="00F26E2E">
              <w:rPr>
                <w:rFonts w:ascii="宋体" w:hAnsi="宋体" w:hint="eastAsia"/>
                <w:sz w:val="24"/>
              </w:rPr>
              <w:t>了</w:t>
            </w:r>
            <w:r w:rsidR="009D00DC">
              <w:rPr>
                <w:rFonts w:ascii="宋体" w:hAnsi="宋体" w:hint="eastAsia"/>
                <w:sz w:val="24"/>
              </w:rPr>
              <w:t>突破性进展。</w:t>
            </w:r>
          </w:p>
          <w:p w:rsidR="005944C7" w:rsidRDefault="005944C7" w:rsidP="000A27C7">
            <w:pPr>
              <w:spacing w:after="240" w:line="276" w:lineRule="auto"/>
              <w:ind w:firstLine="646"/>
              <w:rPr>
                <w:rFonts w:ascii="宋体" w:hAnsi="宋体"/>
                <w:sz w:val="24"/>
              </w:rPr>
            </w:pPr>
            <w:r w:rsidRPr="009D00DC">
              <w:rPr>
                <w:rFonts w:ascii="宋体" w:hAnsi="宋体" w:hint="eastAsia"/>
                <w:sz w:val="24"/>
              </w:rPr>
              <w:t>手性拟除虫菊酯杀虫剂</w:t>
            </w:r>
            <w:r>
              <w:rPr>
                <w:rFonts w:ascii="宋体" w:hAnsi="宋体" w:hint="eastAsia"/>
                <w:sz w:val="24"/>
              </w:rPr>
              <w:t>是当前</w:t>
            </w:r>
            <w:r w:rsidRPr="009D00DC">
              <w:rPr>
                <w:rFonts w:ascii="宋体" w:hAnsi="宋体" w:hint="eastAsia"/>
                <w:sz w:val="24"/>
              </w:rPr>
              <w:t>广泛应用</w:t>
            </w:r>
            <w:r>
              <w:rPr>
                <w:rFonts w:ascii="宋体" w:hAnsi="宋体" w:hint="eastAsia"/>
                <w:sz w:val="24"/>
              </w:rPr>
              <w:t>的一类卫生和农用杀虫剂。而</w:t>
            </w:r>
            <w:r w:rsidRPr="009D00DC">
              <w:rPr>
                <w:rFonts w:ascii="宋体" w:hAnsi="宋体" w:hint="eastAsia"/>
                <w:sz w:val="24"/>
              </w:rPr>
              <w:t>反式右旋第一菊酸</w:t>
            </w:r>
            <w:r>
              <w:rPr>
                <w:rFonts w:ascii="宋体" w:hAnsi="宋体" w:hint="eastAsia"/>
                <w:sz w:val="24"/>
              </w:rPr>
              <w:t>是制备众多</w:t>
            </w:r>
            <w:r w:rsidRPr="009D00DC">
              <w:rPr>
                <w:rFonts w:ascii="宋体" w:hAnsi="宋体" w:hint="eastAsia"/>
                <w:sz w:val="24"/>
              </w:rPr>
              <w:t>手性拟除虫菊酯杀虫剂</w:t>
            </w:r>
            <w:r>
              <w:rPr>
                <w:rFonts w:ascii="宋体" w:hAnsi="宋体" w:hint="eastAsia"/>
                <w:sz w:val="24"/>
              </w:rPr>
              <w:t>的一个关键中间体，当前市场价格在2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-</w:t>
            </w:r>
            <w:r>
              <w:rPr>
                <w:rFonts w:ascii="宋体" w:hAnsi="宋体"/>
                <w:sz w:val="24"/>
              </w:rPr>
              <w:t>30</w:t>
            </w:r>
            <w:r>
              <w:rPr>
                <w:rFonts w:ascii="宋体" w:hAnsi="宋体" w:hint="eastAsia"/>
                <w:sz w:val="24"/>
              </w:rPr>
              <w:t>万元/吨，目前主要通过手性拆分得到。</w:t>
            </w:r>
            <w:r w:rsidRPr="000959AB">
              <w:rPr>
                <w:rFonts w:ascii="宋体" w:hAnsi="宋体" w:hint="eastAsia"/>
                <w:sz w:val="24"/>
              </w:rPr>
              <w:t>研究组</w:t>
            </w:r>
            <w:r>
              <w:rPr>
                <w:rFonts w:ascii="宋体" w:hAnsi="宋体" w:hint="eastAsia"/>
                <w:sz w:val="24"/>
              </w:rPr>
              <w:t>开发了一类高效的催化</w:t>
            </w:r>
            <w:r w:rsidRPr="009D00DC">
              <w:rPr>
                <w:rFonts w:ascii="宋体" w:hAnsi="宋体" w:hint="eastAsia"/>
                <w:sz w:val="24"/>
              </w:rPr>
              <w:t>不对称环丙烷化</w:t>
            </w:r>
            <w:r>
              <w:rPr>
                <w:rFonts w:ascii="宋体" w:hAnsi="宋体" w:hint="eastAsia"/>
                <w:sz w:val="24"/>
              </w:rPr>
              <w:t>的手性催化剂体系，</w:t>
            </w:r>
            <w:r w:rsidRPr="009D00DC">
              <w:rPr>
                <w:rFonts w:ascii="宋体" w:hAnsi="宋体" w:hint="eastAsia"/>
                <w:sz w:val="24"/>
              </w:rPr>
              <w:t>实现了</w:t>
            </w:r>
            <w:r w:rsidR="0056052F">
              <w:rPr>
                <w:rFonts w:ascii="宋体" w:hAnsi="宋体" w:hint="eastAsia"/>
                <w:sz w:val="24"/>
              </w:rPr>
              <w:t>技术突破</w:t>
            </w:r>
            <w:r>
              <w:rPr>
                <w:rFonts w:ascii="宋体" w:hAnsi="宋体" w:hint="eastAsia"/>
                <w:sz w:val="24"/>
              </w:rPr>
              <w:t>：1）</w:t>
            </w:r>
            <w:r w:rsidRPr="005D0B17">
              <w:rPr>
                <w:rFonts w:ascii="宋体" w:hAnsi="宋体" w:hint="eastAsia"/>
                <w:sz w:val="24"/>
              </w:rPr>
              <w:t>发展了一种廉价 、高活性 、高立体选择性的</w:t>
            </w:r>
            <w:r>
              <w:rPr>
                <w:rFonts w:ascii="宋体" w:hAnsi="宋体" w:hint="eastAsia"/>
                <w:sz w:val="24"/>
              </w:rPr>
              <w:t>新型</w:t>
            </w:r>
            <w:r w:rsidRPr="005D0B17">
              <w:rPr>
                <w:rFonts w:ascii="宋体" w:hAnsi="宋体" w:hint="eastAsia"/>
                <w:sz w:val="24"/>
              </w:rPr>
              <w:t>手性催化剂，</w:t>
            </w:r>
            <w:r>
              <w:rPr>
                <w:rFonts w:ascii="宋体" w:hAnsi="宋体" w:hint="eastAsia"/>
                <w:sz w:val="24"/>
              </w:rPr>
              <w:t>并完成吨级规模的催化剂生产，解决了长期困扰催化不对称环丙烷化产业化的最大难题，为催化不对称环丙烷化技术的工业应用铺平了道路；2）提出了</w:t>
            </w:r>
            <w:r w:rsidRPr="009D00DC">
              <w:rPr>
                <w:rFonts w:ascii="宋体" w:hAnsi="宋体" w:hint="eastAsia"/>
                <w:sz w:val="24"/>
              </w:rPr>
              <w:t>手性第一菊酸</w:t>
            </w:r>
            <w:r>
              <w:rPr>
                <w:rFonts w:ascii="宋体" w:hAnsi="宋体" w:hint="eastAsia"/>
                <w:sz w:val="24"/>
              </w:rPr>
              <w:t>技术开发新思路并实现了不对称催化小试生产工艺，</w:t>
            </w:r>
            <w:r w:rsidR="00DC2E41"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与盘锦古德科技有限公司合作，建立了</w:t>
            </w:r>
            <w:r w:rsidRPr="000325B7">
              <w:rPr>
                <w:rFonts w:ascii="宋体" w:hAnsi="宋体" w:hint="eastAsia"/>
                <w:sz w:val="24"/>
              </w:rPr>
              <w:t>世界上第一套利用不对称催化环丙烷化方法合成</w:t>
            </w:r>
            <w:r>
              <w:rPr>
                <w:rFonts w:ascii="宋体" w:hAnsi="宋体" w:hint="eastAsia"/>
                <w:sz w:val="24"/>
              </w:rPr>
              <w:t>手性</w:t>
            </w:r>
            <w:r w:rsidRPr="000325B7">
              <w:rPr>
                <w:rFonts w:ascii="宋体" w:hAnsi="宋体" w:hint="eastAsia"/>
                <w:sz w:val="24"/>
              </w:rPr>
              <w:t>第一菊酸的</w:t>
            </w:r>
            <w:r>
              <w:rPr>
                <w:rFonts w:ascii="宋体" w:hAnsi="宋体" w:hint="eastAsia"/>
                <w:sz w:val="24"/>
              </w:rPr>
              <w:t>400吨/年工业生产</w:t>
            </w:r>
            <w:r w:rsidRPr="000325B7">
              <w:rPr>
                <w:rFonts w:ascii="宋体" w:hAnsi="宋体" w:hint="eastAsia"/>
                <w:sz w:val="24"/>
              </w:rPr>
              <w:t>装置，</w:t>
            </w:r>
            <w:r>
              <w:rPr>
                <w:rFonts w:ascii="宋体" w:hAnsi="宋体" w:hint="eastAsia"/>
                <w:sz w:val="24"/>
              </w:rPr>
              <w:t>并</w:t>
            </w:r>
            <w:r w:rsidRPr="000325B7">
              <w:rPr>
                <w:rFonts w:ascii="宋体" w:hAnsi="宋体" w:hint="eastAsia"/>
                <w:sz w:val="24"/>
              </w:rPr>
              <w:t>顺利</w:t>
            </w:r>
            <w:r>
              <w:rPr>
                <w:rFonts w:ascii="宋体" w:hAnsi="宋体" w:hint="eastAsia"/>
                <w:sz w:val="24"/>
              </w:rPr>
              <w:t>投产</w:t>
            </w:r>
            <w:r w:rsidRPr="009D00DC"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克服了</w:t>
            </w:r>
            <w:r w:rsidRPr="009D00DC">
              <w:rPr>
                <w:rFonts w:ascii="宋体" w:hAnsi="宋体" w:hint="eastAsia"/>
                <w:sz w:val="24"/>
              </w:rPr>
              <w:t>以往使用传统的拆分方法</w:t>
            </w:r>
            <w:r>
              <w:rPr>
                <w:rFonts w:ascii="宋体" w:hAnsi="宋体" w:hint="eastAsia"/>
                <w:sz w:val="24"/>
              </w:rPr>
              <w:t>制备手性第一菊酸的低效率、高成本、高三废等缺点，原料成本降低2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%，三废降低5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%以上，产生了很好的经济和社会效益</w:t>
            </w:r>
            <w:r w:rsidRPr="009D00DC">
              <w:rPr>
                <w:rFonts w:ascii="宋体" w:hAnsi="宋体" w:hint="eastAsia"/>
                <w:sz w:val="24"/>
              </w:rPr>
              <w:t>。</w:t>
            </w:r>
          </w:p>
          <w:p w:rsidR="00785BE2" w:rsidRPr="00785BE2" w:rsidRDefault="00C804C0" w:rsidP="000A27C7">
            <w:pPr>
              <w:spacing w:after="240" w:line="276" w:lineRule="auto"/>
              <w:ind w:firstLine="646"/>
              <w:rPr>
                <w:rFonts w:ascii="宋体" w:hAnsi="宋体"/>
                <w:sz w:val="24"/>
              </w:rPr>
            </w:pPr>
            <w:r w:rsidRPr="000325B7">
              <w:rPr>
                <w:rFonts w:ascii="宋体" w:hAnsi="宋体" w:hint="eastAsia"/>
                <w:sz w:val="24"/>
              </w:rPr>
              <w:t>精异丙甲草胺</w:t>
            </w:r>
            <w:r>
              <w:rPr>
                <w:rFonts w:ascii="宋体" w:hAnsi="宋体" w:hint="eastAsia"/>
                <w:sz w:val="24"/>
              </w:rPr>
              <w:t>因其</w:t>
            </w:r>
            <w:r w:rsidRPr="000325B7">
              <w:rPr>
                <w:rFonts w:ascii="宋体" w:hAnsi="宋体" w:hint="eastAsia"/>
                <w:sz w:val="24"/>
              </w:rPr>
              <w:t>毒性低、药效强</w:t>
            </w:r>
            <w:r>
              <w:rPr>
                <w:rFonts w:ascii="宋体" w:hAnsi="宋体" w:hint="eastAsia"/>
                <w:sz w:val="24"/>
              </w:rPr>
              <w:t>，是当前最具发展潜力的新一代优良除草剂，</w:t>
            </w:r>
            <w:r w:rsidRPr="000325B7">
              <w:rPr>
                <w:rFonts w:ascii="宋体" w:hAnsi="宋体" w:hint="eastAsia"/>
                <w:sz w:val="24"/>
              </w:rPr>
              <w:t>全球</w:t>
            </w:r>
            <w:r>
              <w:rPr>
                <w:rFonts w:ascii="宋体" w:hAnsi="宋体" w:hint="eastAsia"/>
                <w:sz w:val="24"/>
              </w:rPr>
              <w:t>销量</w:t>
            </w:r>
            <w:r w:rsidRPr="000325B7">
              <w:rPr>
                <w:rFonts w:ascii="宋体" w:hAnsi="宋体" w:hint="eastAsia"/>
                <w:sz w:val="24"/>
              </w:rPr>
              <w:t>约为3</w:t>
            </w:r>
            <w:r w:rsidR="00DC2E41">
              <w:rPr>
                <w:rFonts w:ascii="宋体" w:hAnsi="宋体" w:hint="eastAsia"/>
                <w:sz w:val="24"/>
              </w:rPr>
              <w:t>万</w:t>
            </w:r>
            <w:r w:rsidRPr="000325B7">
              <w:rPr>
                <w:rFonts w:ascii="宋体" w:hAnsi="宋体" w:hint="eastAsia"/>
                <w:sz w:val="24"/>
              </w:rPr>
              <w:t>吨</w:t>
            </w:r>
            <w:r>
              <w:rPr>
                <w:rFonts w:ascii="宋体" w:hAnsi="宋体" w:hint="eastAsia"/>
                <w:sz w:val="24"/>
              </w:rPr>
              <w:t>/年</w:t>
            </w:r>
            <w:r w:rsidRPr="000325B7"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预计未来五年需求量将突破10万吨/年，目前</w:t>
            </w:r>
            <w:r w:rsidR="00A32B47">
              <w:rPr>
                <w:rFonts w:ascii="宋体" w:hAnsi="宋体" w:hint="eastAsia"/>
                <w:sz w:val="24"/>
              </w:rPr>
              <w:t>由瑞士先正达公司垄断</w:t>
            </w:r>
            <w:r w:rsidRPr="000325B7">
              <w:rPr>
                <w:rFonts w:ascii="宋体" w:hAnsi="宋体" w:hint="eastAsia"/>
                <w:sz w:val="24"/>
              </w:rPr>
              <w:t>。</w:t>
            </w:r>
            <w:r w:rsidR="00A32B47" w:rsidRPr="000325B7">
              <w:rPr>
                <w:rFonts w:ascii="宋体" w:hAnsi="宋体" w:hint="eastAsia"/>
                <w:sz w:val="24"/>
              </w:rPr>
              <w:t>精异丙甲草胺</w:t>
            </w:r>
            <w:r w:rsidR="00A32B47">
              <w:rPr>
                <w:rFonts w:ascii="宋体" w:hAnsi="宋体" w:hint="eastAsia"/>
                <w:sz w:val="24"/>
              </w:rPr>
              <w:t>工业生产的关键步骤是亚胺的不对称氢化，</w:t>
            </w:r>
            <w:r>
              <w:rPr>
                <w:rFonts w:ascii="宋体" w:hAnsi="宋体" w:hint="eastAsia"/>
                <w:sz w:val="24"/>
              </w:rPr>
              <w:t>其</w:t>
            </w:r>
            <w:r w:rsidRPr="00987576">
              <w:rPr>
                <w:rFonts w:ascii="宋体" w:hAnsi="宋体" w:hint="eastAsia"/>
                <w:sz w:val="24"/>
              </w:rPr>
              <w:t>核心</w:t>
            </w:r>
            <w:r w:rsidR="00A32B47">
              <w:rPr>
                <w:rFonts w:ascii="宋体" w:hAnsi="宋体" w:hint="eastAsia"/>
                <w:sz w:val="24"/>
              </w:rPr>
              <w:t>是高效的手性</w:t>
            </w:r>
            <w:r w:rsidRPr="00987576">
              <w:rPr>
                <w:rFonts w:ascii="宋体" w:hAnsi="宋体" w:hint="eastAsia"/>
                <w:sz w:val="24"/>
              </w:rPr>
              <w:t>催化剂。</w:t>
            </w:r>
            <w:r w:rsidR="00A32B47" w:rsidRPr="00A32B47">
              <w:rPr>
                <w:rFonts w:ascii="宋体" w:hAnsi="宋体" w:hint="eastAsia"/>
                <w:sz w:val="24"/>
              </w:rPr>
              <w:t>研究组</w:t>
            </w:r>
            <w:r w:rsidRPr="000325B7">
              <w:rPr>
                <w:rFonts w:ascii="宋体" w:hAnsi="宋体" w:hint="eastAsia"/>
                <w:sz w:val="24"/>
              </w:rPr>
              <w:t>经过</w:t>
            </w:r>
            <w:r w:rsidR="00A32B47">
              <w:rPr>
                <w:rFonts w:ascii="宋体" w:hAnsi="宋体" w:hint="eastAsia"/>
                <w:sz w:val="24"/>
              </w:rPr>
              <w:t>十多</w:t>
            </w:r>
            <w:r w:rsidR="00AD1BFF">
              <w:rPr>
                <w:rFonts w:ascii="宋体" w:hAnsi="宋体" w:hint="eastAsia"/>
                <w:sz w:val="24"/>
              </w:rPr>
              <w:t>年</w:t>
            </w:r>
            <w:r w:rsidRPr="000325B7">
              <w:rPr>
                <w:rFonts w:ascii="宋体" w:hAnsi="宋体" w:hint="eastAsia"/>
                <w:sz w:val="24"/>
              </w:rPr>
              <w:t>科研攻关，在</w:t>
            </w:r>
            <w:r w:rsidR="00A32B47">
              <w:rPr>
                <w:rFonts w:ascii="宋体" w:hAnsi="宋体" w:hint="eastAsia"/>
                <w:sz w:val="24"/>
              </w:rPr>
              <w:t>手性</w:t>
            </w:r>
            <w:r w:rsidRPr="000325B7">
              <w:rPr>
                <w:rFonts w:ascii="宋体" w:hAnsi="宋体" w:hint="eastAsia"/>
                <w:sz w:val="24"/>
              </w:rPr>
              <w:t>催化剂制备</w:t>
            </w:r>
            <w:r w:rsidR="00A32B47">
              <w:rPr>
                <w:rFonts w:ascii="宋体" w:hAnsi="宋体" w:hint="eastAsia"/>
                <w:sz w:val="24"/>
              </w:rPr>
              <w:t>及催化</w:t>
            </w:r>
            <w:r w:rsidR="006B6A6D">
              <w:rPr>
                <w:rFonts w:ascii="宋体" w:hAnsi="宋体" w:hint="eastAsia"/>
                <w:sz w:val="24"/>
              </w:rPr>
              <w:t>不对称</w:t>
            </w:r>
            <w:r w:rsidR="00A32B47">
              <w:rPr>
                <w:rFonts w:ascii="宋体" w:hAnsi="宋体" w:hint="eastAsia"/>
                <w:sz w:val="24"/>
              </w:rPr>
              <w:t>氢化</w:t>
            </w:r>
            <w:r w:rsidRPr="000325B7">
              <w:rPr>
                <w:rFonts w:ascii="宋体" w:hAnsi="宋体" w:hint="eastAsia"/>
                <w:sz w:val="24"/>
              </w:rPr>
              <w:t>生产</w:t>
            </w:r>
            <w:r w:rsidR="006B6A6D">
              <w:rPr>
                <w:rFonts w:ascii="宋体" w:hAnsi="宋体" w:hint="eastAsia"/>
                <w:sz w:val="24"/>
              </w:rPr>
              <w:t>新</w:t>
            </w:r>
            <w:r w:rsidRPr="000325B7">
              <w:rPr>
                <w:rFonts w:ascii="宋体" w:hAnsi="宋体" w:hint="eastAsia"/>
                <w:sz w:val="24"/>
              </w:rPr>
              <w:t>工艺等方面</w:t>
            </w:r>
            <w:r w:rsidR="006B6A6D">
              <w:rPr>
                <w:rFonts w:ascii="宋体" w:hAnsi="宋体" w:hint="eastAsia"/>
                <w:sz w:val="24"/>
              </w:rPr>
              <w:t>均</w:t>
            </w:r>
            <w:r w:rsidRPr="000325B7">
              <w:rPr>
                <w:rFonts w:ascii="宋体" w:hAnsi="宋体" w:hint="eastAsia"/>
                <w:sz w:val="24"/>
              </w:rPr>
              <w:t>取得了重大突破</w:t>
            </w:r>
            <w:r>
              <w:rPr>
                <w:rFonts w:ascii="宋体" w:hAnsi="宋体" w:hint="eastAsia"/>
                <w:sz w:val="24"/>
              </w:rPr>
              <w:t>，</w:t>
            </w:r>
            <w:r w:rsidR="009743F7">
              <w:rPr>
                <w:rFonts w:ascii="宋体" w:hAnsi="宋体" w:hint="eastAsia"/>
                <w:sz w:val="24"/>
              </w:rPr>
              <w:t>各项技术指标均超过先正达公司目前</w:t>
            </w:r>
            <w:r w:rsidR="001C6274">
              <w:rPr>
                <w:rFonts w:ascii="宋体" w:hAnsi="宋体" w:hint="eastAsia"/>
                <w:sz w:val="24"/>
              </w:rPr>
              <w:t>的技术</w:t>
            </w:r>
            <w:r w:rsidR="009743F7">
              <w:rPr>
                <w:rFonts w:ascii="宋体" w:hAnsi="宋体" w:hint="eastAsia"/>
                <w:sz w:val="24"/>
              </w:rPr>
              <w:t>：1）</w:t>
            </w:r>
            <w:r w:rsidR="006B6A6D">
              <w:rPr>
                <w:rFonts w:ascii="宋体" w:hAnsi="宋体" w:hint="eastAsia"/>
                <w:sz w:val="24"/>
              </w:rPr>
              <w:t>发展</w:t>
            </w:r>
            <w:r w:rsidRPr="00987576">
              <w:rPr>
                <w:rFonts w:ascii="宋体" w:hAnsi="宋体" w:hint="eastAsia"/>
                <w:sz w:val="24"/>
              </w:rPr>
              <w:t xml:space="preserve">了一种廉价 、高活性 </w:t>
            </w:r>
            <w:r>
              <w:rPr>
                <w:rFonts w:ascii="宋体" w:hAnsi="宋体" w:hint="eastAsia"/>
                <w:sz w:val="24"/>
              </w:rPr>
              <w:t>、高立体选择性的</w:t>
            </w:r>
            <w:r w:rsidR="00661C4C">
              <w:rPr>
                <w:rFonts w:ascii="宋体" w:hAnsi="宋体" w:hint="eastAsia"/>
                <w:sz w:val="24"/>
              </w:rPr>
              <w:t>新型</w:t>
            </w:r>
            <w:r w:rsidR="006B6A6D">
              <w:rPr>
                <w:rFonts w:ascii="宋体" w:hAnsi="宋体" w:hint="eastAsia"/>
                <w:sz w:val="24"/>
              </w:rPr>
              <w:t>手性</w:t>
            </w:r>
            <w:r>
              <w:rPr>
                <w:rFonts w:ascii="宋体" w:hAnsi="宋体" w:hint="eastAsia"/>
                <w:sz w:val="24"/>
              </w:rPr>
              <w:t>催化剂，</w:t>
            </w:r>
            <w:r w:rsidR="004D3317">
              <w:rPr>
                <w:rFonts w:ascii="宋体" w:hAnsi="宋体" w:hint="eastAsia"/>
                <w:sz w:val="24"/>
              </w:rPr>
              <w:t>催化剂活性高达S</w:t>
            </w:r>
            <w:r w:rsidR="004D3317">
              <w:rPr>
                <w:rFonts w:ascii="宋体" w:hAnsi="宋体"/>
                <w:sz w:val="24"/>
              </w:rPr>
              <w:t>/C&gt;50</w:t>
            </w:r>
            <w:r w:rsidR="005D0B17">
              <w:rPr>
                <w:rFonts w:ascii="宋体" w:hAnsi="宋体"/>
                <w:sz w:val="24"/>
              </w:rPr>
              <w:t>0</w:t>
            </w:r>
            <w:r w:rsidR="004D3317">
              <w:rPr>
                <w:rFonts w:ascii="宋体" w:hAnsi="宋体"/>
                <w:sz w:val="24"/>
              </w:rPr>
              <w:t>,000</w:t>
            </w:r>
            <w:r w:rsidR="004D3317">
              <w:rPr>
                <w:rFonts w:ascii="宋体" w:hAnsi="宋体" w:hint="eastAsia"/>
                <w:sz w:val="24"/>
              </w:rPr>
              <w:t>，每吨产品生产催化剂成本&lt;</w:t>
            </w:r>
            <w:r w:rsidR="004D3317">
              <w:rPr>
                <w:rFonts w:ascii="宋体" w:hAnsi="宋体"/>
                <w:sz w:val="24"/>
              </w:rPr>
              <w:t>3000</w:t>
            </w:r>
            <w:r w:rsidR="004D3317">
              <w:rPr>
                <w:rFonts w:ascii="宋体" w:hAnsi="宋体" w:hint="eastAsia"/>
                <w:sz w:val="24"/>
              </w:rPr>
              <w:t>元，</w:t>
            </w:r>
            <w:r w:rsidR="00661C4C">
              <w:rPr>
                <w:rFonts w:ascii="宋体" w:hAnsi="宋体" w:hint="eastAsia"/>
                <w:sz w:val="24"/>
              </w:rPr>
              <w:t>对映选择性&gt;</w:t>
            </w:r>
            <w:r w:rsidR="00661C4C">
              <w:rPr>
                <w:rFonts w:ascii="宋体" w:hAnsi="宋体"/>
                <w:sz w:val="24"/>
              </w:rPr>
              <w:t>85% ee</w:t>
            </w:r>
            <w:r w:rsidR="00661C4C">
              <w:rPr>
                <w:rFonts w:ascii="宋体" w:hAnsi="宋体" w:hint="eastAsia"/>
                <w:sz w:val="24"/>
              </w:rPr>
              <w:t>，优于</w:t>
            </w:r>
            <w:r w:rsidR="004D3317">
              <w:rPr>
                <w:rFonts w:ascii="宋体" w:hAnsi="宋体" w:hint="eastAsia"/>
                <w:sz w:val="24"/>
              </w:rPr>
              <w:t>先正达催化剂</w:t>
            </w:r>
            <w:r w:rsidR="00661C4C">
              <w:rPr>
                <w:rFonts w:ascii="宋体" w:hAnsi="宋体" w:hint="eastAsia"/>
                <w:sz w:val="24"/>
              </w:rPr>
              <w:t>7</w:t>
            </w:r>
            <w:r w:rsidR="00661C4C">
              <w:rPr>
                <w:rFonts w:ascii="宋体" w:hAnsi="宋体"/>
                <w:sz w:val="24"/>
              </w:rPr>
              <w:t>9</w:t>
            </w:r>
            <w:r w:rsidR="00661C4C">
              <w:rPr>
                <w:rFonts w:ascii="宋体" w:hAnsi="宋体" w:hint="eastAsia"/>
                <w:sz w:val="24"/>
              </w:rPr>
              <w:t>%</w:t>
            </w:r>
            <w:r w:rsidR="00661C4C">
              <w:rPr>
                <w:rFonts w:ascii="宋体" w:hAnsi="宋体"/>
                <w:sz w:val="24"/>
              </w:rPr>
              <w:t xml:space="preserve"> ee</w:t>
            </w:r>
            <w:r w:rsidR="00661C4C">
              <w:rPr>
                <w:rFonts w:ascii="宋体" w:hAnsi="宋体" w:hint="eastAsia"/>
                <w:sz w:val="24"/>
              </w:rPr>
              <w:t>的对映选择性</w:t>
            </w:r>
            <w:r w:rsidR="004D3317">
              <w:rPr>
                <w:rFonts w:ascii="宋体" w:hAnsi="宋体" w:hint="eastAsia"/>
                <w:sz w:val="24"/>
              </w:rPr>
              <w:t>；2）</w:t>
            </w:r>
            <w:r w:rsidR="00661C4C">
              <w:rPr>
                <w:rFonts w:ascii="宋体" w:hAnsi="宋体" w:hint="eastAsia"/>
                <w:sz w:val="24"/>
              </w:rPr>
              <w:t>首次</w:t>
            </w:r>
            <w:r w:rsidR="006B6A6D">
              <w:rPr>
                <w:rFonts w:ascii="宋体" w:hAnsi="宋体" w:hint="eastAsia"/>
                <w:sz w:val="24"/>
              </w:rPr>
              <w:t>实现了</w:t>
            </w:r>
            <w:r w:rsidR="006B6A6D" w:rsidRPr="00987576">
              <w:rPr>
                <w:rFonts w:ascii="宋体" w:hAnsi="宋体" w:hint="eastAsia"/>
                <w:sz w:val="24"/>
              </w:rPr>
              <w:t>精异丙甲草胺的</w:t>
            </w:r>
            <w:r w:rsidR="006B6A6D">
              <w:rPr>
                <w:rFonts w:ascii="宋体" w:hAnsi="宋体" w:hint="eastAsia"/>
                <w:sz w:val="24"/>
              </w:rPr>
              <w:t>无酸、</w:t>
            </w:r>
            <w:r w:rsidR="00661C4C">
              <w:rPr>
                <w:rFonts w:ascii="宋体" w:hAnsi="宋体" w:hint="eastAsia"/>
                <w:sz w:val="24"/>
              </w:rPr>
              <w:t>低氢气压力</w:t>
            </w:r>
            <w:r w:rsidR="006B6A6D">
              <w:rPr>
                <w:rFonts w:ascii="宋体" w:hAnsi="宋体" w:hint="eastAsia"/>
                <w:sz w:val="24"/>
              </w:rPr>
              <w:t>的绿色</w:t>
            </w:r>
            <w:r w:rsidR="006B6A6D" w:rsidRPr="00987576">
              <w:rPr>
                <w:rFonts w:ascii="宋体" w:hAnsi="宋体" w:hint="eastAsia"/>
                <w:sz w:val="24"/>
              </w:rPr>
              <w:t xml:space="preserve">生产工艺 </w:t>
            </w:r>
            <w:r w:rsidR="006B6A6D">
              <w:rPr>
                <w:rFonts w:ascii="宋体" w:hAnsi="宋体" w:hint="eastAsia"/>
                <w:sz w:val="24"/>
              </w:rPr>
              <w:t>，</w:t>
            </w:r>
            <w:r w:rsidR="004D3317">
              <w:rPr>
                <w:rFonts w:ascii="宋体" w:hAnsi="宋体" w:hint="eastAsia"/>
                <w:sz w:val="24"/>
              </w:rPr>
              <w:t>克服了先正达酸性</w:t>
            </w:r>
            <w:r w:rsidR="00661C4C">
              <w:rPr>
                <w:rFonts w:ascii="宋体" w:hAnsi="宋体" w:hint="eastAsia"/>
                <w:sz w:val="24"/>
              </w:rPr>
              <w:t>和高压</w:t>
            </w:r>
            <w:r w:rsidR="001C6274">
              <w:rPr>
                <w:rFonts w:ascii="宋体" w:hAnsi="宋体" w:hint="eastAsia"/>
                <w:sz w:val="24"/>
              </w:rPr>
              <w:t>工艺对设备的特殊要求，符合国内当前的技术能力和环保要求，</w:t>
            </w:r>
            <w:r w:rsidR="003D1434">
              <w:rPr>
                <w:rFonts w:ascii="宋体" w:hAnsi="宋体" w:hint="eastAsia"/>
                <w:sz w:val="24"/>
              </w:rPr>
              <w:t>与</w:t>
            </w:r>
            <w:r w:rsidR="001C6274">
              <w:rPr>
                <w:rFonts w:ascii="宋体" w:hAnsi="宋体" w:hint="eastAsia"/>
                <w:sz w:val="24"/>
              </w:rPr>
              <w:t>先正达</w:t>
            </w:r>
            <w:r w:rsidR="003D1434">
              <w:rPr>
                <w:rFonts w:ascii="宋体" w:hAnsi="宋体" w:hint="eastAsia"/>
                <w:sz w:val="24"/>
              </w:rPr>
              <w:t>相比，在生产成本上形成</w:t>
            </w:r>
            <w:r w:rsidR="001C6274">
              <w:rPr>
                <w:rFonts w:ascii="宋体" w:hAnsi="宋体" w:hint="eastAsia"/>
                <w:sz w:val="24"/>
              </w:rPr>
              <w:t>绝对的竞争优势</w:t>
            </w:r>
            <w:r w:rsidRPr="000325B7">
              <w:rPr>
                <w:rFonts w:ascii="宋体" w:hAnsi="宋体" w:hint="eastAsia"/>
                <w:sz w:val="24"/>
              </w:rPr>
              <w:t>。2017年</w:t>
            </w:r>
            <w:r>
              <w:rPr>
                <w:rFonts w:ascii="宋体" w:hAnsi="宋体" w:hint="eastAsia"/>
                <w:sz w:val="24"/>
              </w:rPr>
              <w:t>，</w:t>
            </w:r>
            <w:r w:rsidR="006B6A6D" w:rsidRPr="00A32B47">
              <w:rPr>
                <w:rFonts w:ascii="宋体" w:hAnsi="宋体" w:hint="eastAsia"/>
                <w:sz w:val="24"/>
              </w:rPr>
              <w:t>研究组</w:t>
            </w:r>
            <w:r w:rsidRPr="000325B7">
              <w:rPr>
                <w:rFonts w:ascii="宋体" w:hAnsi="宋体" w:hint="eastAsia"/>
                <w:sz w:val="24"/>
              </w:rPr>
              <w:t>分别</w:t>
            </w:r>
            <w:r w:rsidR="006B6A6D">
              <w:rPr>
                <w:rFonts w:ascii="宋体" w:hAnsi="宋体" w:hint="eastAsia"/>
                <w:sz w:val="24"/>
              </w:rPr>
              <w:t>与</w:t>
            </w:r>
            <w:r w:rsidRPr="000325B7">
              <w:rPr>
                <w:rFonts w:ascii="宋体" w:hAnsi="宋体" w:hint="eastAsia"/>
                <w:sz w:val="24"/>
              </w:rPr>
              <w:t>南通江山农药化工股份有限公司</w:t>
            </w:r>
            <w:r>
              <w:rPr>
                <w:rFonts w:ascii="宋体" w:hAnsi="宋体" w:hint="eastAsia"/>
                <w:sz w:val="24"/>
              </w:rPr>
              <w:t>和</w:t>
            </w:r>
            <w:r w:rsidRPr="000325B7">
              <w:rPr>
                <w:rFonts w:ascii="宋体" w:hAnsi="宋体" w:hint="eastAsia"/>
                <w:sz w:val="24"/>
              </w:rPr>
              <w:t>山东润博生物科技有限公司签订</w:t>
            </w:r>
            <w:r w:rsidR="00EC33E7">
              <w:rPr>
                <w:rFonts w:ascii="宋体" w:hAnsi="宋体" w:hint="eastAsia"/>
                <w:sz w:val="24"/>
              </w:rPr>
              <w:t>了</w:t>
            </w:r>
            <w:r w:rsidR="006B6A6D">
              <w:rPr>
                <w:rFonts w:ascii="宋体" w:hAnsi="宋体" w:hint="eastAsia"/>
                <w:sz w:val="24"/>
              </w:rPr>
              <w:t>开发</w:t>
            </w:r>
            <w:r w:rsidR="00EC33E7">
              <w:rPr>
                <w:rFonts w:ascii="宋体" w:hAnsi="宋体" w:hint="eastAsia"/>
                <w:sz w:val="24"/>
              </w:rPr>
              <w:t>合同(各150万元)</w:t>
            </w:r>
            <w:r>
              <w:rPr>
                <w:rFonts w:ascii="宋体" w:hAnsi="宋体" w:hint="eastAsia"/>
                <w:sz w:val="24"/>
              </w:rPr>
              <w:t>，</w:t>
            </w:r>
            <w:r w:rsidR="006B6A6D"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成功</w:t>
            </w:r>
            <w:r w:rsidRPr="00F26E2E">
              <w:rPr>
                <w:rFonts w:ascii="宋体" w:hAnsi="宋体" w:hint="eastAsia"/>
                <w:sz w:val="24"/>
              </w:rPr>
              <w:t>进行了中试</w:t>
            </w:r>
            <w:r w:rsidR="003D1434">
              <w:rPr>
                <w:rFonts w:ascii="宋体" w:hAnsi="宋体" w:hint="eastAsia"/>
                <w:sz w:val="24"/>
              </w:rPr>
              <w:t>研究</w:t>
            </w:r>
            <w:r w:rsidR="006B6A6D">
              <w:rPr>
                <w:rFonts w:ascii="宋体" w:hAnsi="宋体" w:hint="eastAsia"/>
                <w:sz w:val="24"/>
              </w:rPr>
              <w:t>，</w:t>
            </w:r>
            <w:r w:rsidR="002C6223">
              <w:rPr>
                <w:rFonts w:ascii="宋体" w:hAnsi="宋体" w:hint="eastAsia"/>
                <w:sz w:val="24"/>
              </w:rPr>
              <w:t>目前这两家公司都在进行</w:t>
            </w:r>
            <w:r w:rsidR="003D1434">
              <w:rPr>
                <w:rFonts w:ascii="宋体" w:hAnsi="宋体" w:hint="eastAsia"/>
                <w:sz w:val="24"/>
              </w:rPr>
              <w:t>一期</w:t>
            </w:r>
            <w:r w:rsidR="002C6223">
              <w:rPr>
                <w:rFonts w:ascii="宋体" w:hAnsi="宋体" w:hint="eastAsia"/>
                <w:sz w:val="24"/>
              </w:rPr>
              <w:t>6000吨/年工业装置的设计与安装</w:t>
            </w:r>
            <w:r w:rsidRPr="00F26E2E">
              <w:rPr>
                <w:rFonts w:ascii="宋体" w:hAnsi="宋体" w:hint="eastAsia"/>
                <w:sz w:val="24"/>
              </w:rPr>
              <w:t>。</w:t>
            </w:r>
          </w:p>
        </w:tc>
      </w:tr>
    </w:tbl>
    <w:p w:rsidR="0059157F" w:rsidRPr="00724058" w:rsidRDefault="0059157F">
      <w:pPr>
        <w:rPr>
          <w:rFonts w:ascii="仿宋_GB2312" w:eastAsia="仿宋_GB2312"/>
          <w:sz w:val="32"/>
          <w:szCs w:val="32"/>
        </w:rPr>
      </w:pPr>
    </w:p>
    <w:sectPr w:rsidR="0059157F" w:rsidRPr="00724058" w:rsidSect="004832AB">
      <w:pgSz w:w="11906" w:h="16838"/>
      <w:pgMar w:top="1440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ABF" w:rsidRDefault="001B1ABF" w:rsidP="00A81D83">
      <w:r>
        <w:separator/>
      </w:r>
    </w:p>
  </w:endnote>
  <w:endnote w:type="continuationSeparator" w:id="0">
    <w:p w:rsidR="001B1ABF" w:rsidRDefault="001B1ABF" w:rsidP="00A8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ABF" w:rsidRDefault="001B1ABF" w:rsidP="00A81D83">
      <w:r>
        <w:separator/>
      </w:r>
    </w:p>
  </w:footnote>
  <w:footnote w:type="continuationSeparator" w:id="0">
    <w:p w:rsidR="001B1ABF" w:rsidRDefault="001B1ABF" w:rsidP="00A81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B2105"/>
    <w:multiLevelType w:val="hybridMultilevel"/>
    <w:tmpl w:val="2F9611BE"/>
    <w:lvl w:ilvl="0" w:tplc="4A4CB020">
      <w:start w:val="1"/>
      <w:numFmt w:val="decimal"/>
      <w:lvlText w:val="%1)"/>
      <w:lvlJc w:val="left"/>
      <w:pPr>
        <w:ind w:left="10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6" w:hanging="360"/>
      </w:pPr>
    </w:lvl>
    <w:lvl w:ilvl="2" w:tplc="0409001B" w:tentative="1">
      <w:start w:val="1"/>
      <w:numFmt w:val="lowerRoman"/>
      <w:lvlText w:val="%3."/>
      <w:lvlJc w:val="right"/>
      <w:pPr>
        <w:ind w:left="2446" w:hanging="180"/>
      </w:pPr>
    </w:lvl>
    <w:lvl w:ilvl="3" w:tplc="0409000F" w:tentative="1">
      <w:start w:val="1"/>
      <w:numFmt w:val="decimal"/>
      <w:lvlText w:val="%4."/>
      <w:lvlJc w:val="left"/>
      <w:pPr>
        <w:ind w:left="3166" w:hanging="360"/>
      </w:pPr>
    </w:lvl>
    <w:lvl w:ilvl="4" w:tplc="04090019" w:tentative="1">
      <w:start w:val="1"/>
      <w:numFmt w:val="lowerLetter"/>
      <w:lvlText w:val="%5."/>
      <w:lvlJc w:val="left"/>
      <w:pPr>
        <w:ind w:left="3886" w:hanging="360"/>
      </w:pPr>
    </w:lvl>
    <w:lvl w:ilvl="5" w:tplc="0409001B" w:tentative="1">
      <w:start w:val="1"/>
      <w:numFmt w:val="lowerRoman"/>
      <w:lvlText w:val="%6."/>
      <w:lvlJc w:val="right"/>
      <w:pPr>
        <w:ind w:left="4606" w:hanging="180"/>
      </w:pPr>
    </w:lvl>
    <w:lvl w:ilvl="6" w:tplc="0409000F" w:tentative="1">
      <w:start w:val="1"/>
      <w:numFmt w:val="decimal"/>
      <w:lvlText w:val="%7."/>
      <w:lvlJc w:val="left"/>
      <w:pPr>
        <w:ind w:left="5326" w:hanging="360"/>
      </w:pPr>
    </w:lvl>
    <w:lvl w:ilvl="7" w:tplc="04090019" w:tentative="1">
      <w:start w:val="1"/>
      <w:numFmt w:val="lowerLetter"/>
      <w:lvlText w:val="%8."/>
      <w:lvlJc w:val="left"/>
      <w:pPr>
        <w:ind w:left="6046" w:hanging="360"/>
      </w:pPr>
    </w:lvl>
    <w:lvl w:ilvl="8" w:tplc="0409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1">
    <w:nsid w:val="24B03A76"/>
    <w:multiLevelType w:val="hybridMultilevel"/>
    <w:tmpl w:val="F6DE6558"/>
    <w:lvl w:ilvl="0" w:tplc="808289C0">
      <w:start w:val="1"/>
      <w:numFmt w:val="decimal"/>
      <w:lvlText w:val="%1）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5CBE3990"/>
    <w:multiLevelType w:val="hybridMultilevel"/>
    <w:tmpl w:val="58E4B8E6"/>
    <w:lvl w:ilvl="0" w:tplc="8F4E3032">
      <w:start w:val="1"/>
      <w:numFmt w:val="decimal"/>
      <w:lvlText w:val="%1）"/>
      <w:lvlJc w:val="left"/>
      <w:pPr>
        <w:ind w:left="1861" w:hanging="12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6" w:hanging="360"/>
      </w:pPr>
    </w:lvl>
    <w:lvl w:ilvl="2" w:tplc="0409001B" w:tentative="1">
      <w:start w:val="1"/>
      <w:numFmt w:val="lowerRoman"/>
      <w:lvlText w:val="%3."/>
      <w:lvlJc w:val="right"/>
      <w:pPr>
        <w:ind w:left="2446" w:hanging="180"/>
      </w:pPr>
    </w:lvl>
    <w:lvl w:ilvl="3" w:tplc="0409000F" w:tentative="1">
      <w:start w:val="1"/>
      <w:numFmt w:val="decimal"/>
      <w:lvlText w:val="%4."/>
      <w:lvlJc w:val="left"/>
      <w:pPr>
        <w:ind w:left="3166" w:hanging="360"/>
      </w:pPr>
    </w:lvl>
    <w:lvl w:ilvl="4" w:tplc="04090019" w:tentative="1">
      <w:start w:val="1"/>
      <w:numFmt w:val="lowerLetter"/>
      <w:lvlText w:val="%5."/>
      <w:lvlJc w:val="left"/>
      <w:pPr>
        <w:ind w:left="3886" w:hanging="360"/>
      </w:pPr>
    </w:lvl>
    <w:lvl w:ilvl="5" w:tplc="0409001B" w:tentative="1">
      <w:start w:val="1"/>
      <w:numFmt w:val="lowerRoman"/>
      <w:lvlText w:val="%6."/>
      <w:lvlJc w:val="right"/>
      <w:pPr>
        <w:ind w:left="4606" w:hanging="180"/>
      </w:pPr>
    </w:lvl>
    <w:lvl w:ilvl="6" w:tplc="0409000F" w:tentative="1">
      <w:start w:val="1"/>
      <w:numFmt w:val="decimal"/>
      <w:lvlText w:val="%7."/>
      <w:lvlJc w:val="left"/>
      <w:pPr>
        <w:ind w:left="5326" w:hanging="360"/>
      </w:pPr>
    </w:lvl>
    <w:lvl w:ilvl="7" w:tplc="04090019" w:tentative="1">
      <w:start w:val="1"/>
      <w:numFmt w:val="lowerLetter"/>
      <w:lvlText w:val="%8."/>
      <w:lvlJc w:val="left"/>
      <w:pPr>
        <w:ind w:left="6046" w:hanging="360"/>
      </w:pPr>
    </w:lvl>
    <w:lvl w:ilvl="8" w:tplc="0409001B" w:tentative="1">
      <w:start w:val="1"/>
      <w:numFmt w:val="lowerRoman"/>
      <w:lvlText w:val="%9."/>
      <w:lvlJc w:val="right"/>
      <w:pPr>
        <w:ind w:left="676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57F"/>
    <w:rsid w:val="0001485A"/>
    <w:rsid w:val="000325B7"/>
    <w:rsid w:val="000418A0"/>
    <w:rsid w:val="00045555"/>
    <w:rsid w:val="00056BAD"/>
    <w:rsid w:val="00056EB0"/>
    <w:rsid w:val="000959AB"/>
    <w:rsid w:val="000A27C7"/>
    <w:rsid w:val="000A7423"/>
    <w:rsid w:val="000B21DA"/>
    <w:rsid w:val="000D62C9"/>
    <w:rsid w:val="000D7510"/>
    <w:rsid w:val="000E78DA"/>
    <w:rsid w:val="00107E51"/>
    <w:rsid w:val="001131A1"/>
    <w:rsid w:val="00117297"/>
    <w:rsid w:val="001767C5"/>
    <w:rsid w:val="00182EE5"/>
    <w:rsid w:val="001A5809"/>
    <w:rsid w:val="001B1ABF"/>
    <w:rsid w:val="001C6274"/>
    <w:rsid w:val="001D57E2"/>
    <w:rsid w:val="001E3633"/>
    <w:rsid w:val="001F4B3C"/>
    <w:rsid w:val="00247666"/>
    <w:rsid w:val="00271BF6"/>
    <w:rsid w:val="0028493B"/>
    <w:rsid w:val="00287A2C"/>
    <w:rsid w:val="00292D75"/>
    <w:rsid w:val="002A3B61"/>
    <w:rsid w:val="002B3FE7"/>
    <w:rsid w:val="002C6223"/>
    <w:rsid w:val="002D31D1"/>
    <w:rsid w:val="00307149"/>
    <w:rsid w:val="00323353"/>
    <w:rsid w:val="00342160"/>
    <w:rsid w:val="0036086C"/>
    <w:rsid w:val="003609F1"/>
    <w:rsid w:val="00380457"/>
    <w:rsid w:val="00392DB3"/>
    <w:rsid w:val="00395B24"/>
    <w:rsid w:val="003979C3"/>
    <w:rsid w:val="003D1434"/>
    <w:rsid w:val="003E2A2E"/>
    <w:rsid w:val="00405D7A"/>
    <w:rsid w:val="004143C3"/>
    <w:rsid w:val="00445053"/>
    <w:rsid w:val="004539B5"/>
    <w:rsid w:val="0047005A"/>
    <w:rsid w:val="004832AB"/>
    <w:rsid w:val="00493708"/>
    <w:rsid w:val="004B1D29"/>
    <w:rsid w:val="004C2F09"/>
    <w:rsid w:val="004C2FBE"/>
    <w:rsid w:val="004D3317"/>
    <w:rsid w:val="004D3672"/>
    <w:rsid w:val="004D545E"/>
    <w:rsid w:val="004F7841"/>
    <w:rsid w:val="00516973"/>
    <w:rsid w:val="00520AD0"/>
    <w:rsid w:val="00535ADC"/>
    <w:rsid w:val="005457DD"/>
    <w:rsid w:val="0056052F"/>
    <w:rsid w:val="00564E39"/>
    <w:rsid w:val="0059157F"/>
    <w:rsid w:val="005944C7"/>
    <w:rsid w:val="005B0D29"/>
    <w:rsid w:val="005D0B17"/>
    <w:rsid w:val="005D51AA"/>
    <w:rsid w:val="005E04D8"/>
    <w:rsid w:val="005E591B"/>
    <w:rsid w:val="0060518A"/>
    <w:rsid w:val="006111F3"/>
    <w:rsid w:val="006201DF"/>
    <w:rsid w:val="0062693C"/>
    <w:rsid w:val="00627CDA"/>
    <w:rsid w:val="00661C4C"/>
    <w:rsid w:val="00690BD9"/>
    <w:rsid w:val="006B5587"/>
    <w:rsid w:val="006B6A6D"/>
    <w:rsid w:val="006B6B31"/>
    <w:rsid w:val="006D01B3"/>
    <w:rsid w:val="006E39BC"/>
    <w:rsid w:val="006F2343"/>
    <w:rsid w:val="007204F5"/>
    <w:rsid w:val="00724058"/>
    <w:rsid w:val="00730195"/>
    <w:rsid w:val="00735FB4"/>
    <w:rsid w:val="00772AE2"/>
    <w:rsid w:val="0077600B"/>
    <w:rsid w:val="00785BE2"/>
    <w:rsid w:val="007B1528"/>
    <w:rsid w:val="007B3B51"/>
    <w:rsid w:val="007B58A3"/>
    <w:rsid w:val="007B6E5D"/>
    <w:rsid w:val="007D64A9"/>
    <w:rsid w:val="007E29A3"/>
    <w:rsid w:val="007E6ADA"/>
    <w:rsid w:val="007E6DC3"/>
    <w:rsid w:val="007F41D1"/>
    <w:rsid w:val="007F6EE6"/>
    <w:rsid w:val="00810E56"/>
    <w:rsid w:val="00816FEF"/>
    <w:rsid w:val="00826DF8"/>
    <w:rsid w:val="00864CC3"/>
    <w:rsid w:val="008A16CE"/>
    <w:rsid w:val="00911174"/>
    <w:rsid w:val="009743F7"/>
    <w:rsid w:val="00987576"/>
    <w:rsid w:val="009A7D92"/>
    <w:rsid w:val="009C4B3C"/>
    <w:rsid w:val="009D00DC"/>
    <w:rsid w:val="009F1265"/>
    <w:rsid w:val="00A114B3"/>
    <w:rsid w:val="00A32B47"/>
    <w:rsid w:val="00A527F5"/>
    <w:rsid w:val="00A6125B"/>
    <w:rsid w:val="00A80F50"/>
    <w:rsid w:val="00A81D83"/>
    <w:rsid w:val="00AA29CC"/>
    <w:rsid w:val="00AB382D"/>
    <w:rsid w:val="00AD1BFF"/>
    <w:rsid w:val="00AE7F13"/>
    <w:rsid w:val="00AF62F9"/>
    <w:rsid w:val="00B74EF7"/>
    <w:rsid w:val="00B8033B"/>
    <w:rsid w:val="00B85326"/>
    <w:rsid w:val="00B933D4"/>
    <w:rsid w:val="00B9386A"/>
    <w:rsid w:val="00BA743E"/>
    <w:rsid w:val="00BB7FCA"/>
    <w:rsid w:val="00BC203A"/>
    <w:rsid w:val="00BC3B8B"/>
    <w:rsid w:val="00C04962"/>
    <w:rsid w:val="00C06B3D"/>
    <w:rsid w:val="00C06C4F"/>
    <w:rsid w:val="00C27CDD"/>
    <w:rsid w:val="00C32563"/>
    <w:rsid w:val="00C41B45"/>
    <w:rsid w:val="00C65006"/>
    <w:rsid w:val="00C804C0"/>
    <w:rsid w:val="00CD644E"/>
    <w:rsid w:val="00CE397F"/>
    <w:rsid w:val="00D20CAE"/>
    <w:rsid w:val="00D40972"/>
    <w:rsid w:val="00DA5EE7"/>
    <w:rsid w:val="00DA6F4F"/>
    <w:rsid w:val="00DB3FC3"/>
    <w:rsid w:val="00DC2E41"/>
    <w:rsid w:val="00DD038F"/>
    <w:rsid w:val="00DD42D1"/>
    <w:rsid w:val="00E12A3E"/>
    <w:rsid w:val="00E5125B"/>
    <w:rsid w:val="00E64338"/>
    <w:rsid w:val="00E80A45"/>
    <w:rsid w:val="00EA061F"/>
    <w:rsid w:val="00EC33E7"/>
    <w:rsid w:val="00EC6FDA"/>
    <w:rsid w:val="00F26E2E"/>
    <w:rsid w:val="00F314BC"/>
    <w:rsid w:val="00F31D1F"/>
    <w:rsid w:val="00F61646"/>
    <w:rsid w:val="00F86EC9"/>
    <w:rsid w:val="00FD10EC"/>
    <w:rsid w:val="00FD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3F4809C-524F-46FC-9996-A082A156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2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157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74EF7"/>
    <w:rPr>
      <w:sz w:val="18"/>
      <w:szCs w:val="18"/>
    </w:rPr>
  </w:style>
  <w:style w:type="paragraph" w:styleId="a5">
    <w:name w:val="header"/>
    <w:basedOn w:val="a"/>
    <w:link w:val="Char"/>
    <w:rsid w:val="00A81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A81D83"/>
    <w:rPr>
      <w:kern w:val="2"/>
      <w:sz w:val="18"/>
      <w:szCs w:val="18"/>
    </w:rPr>
  </w:style>
  <w:style w:type="paragraph" w:styleId="a6">
    <w:name w:val="footer"/>
    <w:basedOn w:val="a"/>
    <w:link w:val="Char0"/>
    <w:rsid w:val="00A81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A81D8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0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中国科学院大连化学物理研究所</dc:title>
  <dc:creator>王岩</dc:creator>
  <cp:lastModifiedBy>赵冠鸿</cp:lastModifiedBy>
  <cp:revision>8</cp:revision>
  <cp:lastPrinted>2018-01-08T07:37:00Z</cp:lastPrinted>
  <dcterms:created xsi:type="dcterms:W3CDTF">2018-01-16T07:06:00Z</dcterms:created>
  <dcterms:modified xsi:type="dcterms:W3CDTF">2018-01-22T04:19:00Z</dcterms:modified>
</cp:coreProperties>
</file>