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A6" w:rsidRDefault="00F5673F" w:rsidP="00BD38CC">
      <w:pPr>
        <w:spacing w:line="420" w:lineRule="exact"/>
        <w:ind w:firstLineChars="200" w:firstLine="643"/>
        <w:jc w:val="center"/>
        <w:rPr>
          <w:rStyle w:val="a3"/>
          <w:rFonts w:ascii="黑体" w:eastAsia="黑体" w:hAnsi="黑体"/>
          <w:color w:val="292929"/>
          <w:sz w:val="32"/>
          <w:szCs w:val="32"/>
        </w:rPr>
      </w:pPr>
      <w:r w:rsidRPr="00F5673F">
        <w:rPr>
          <w:rStyle w:val="a3"/>
          <w:rFonts w:ascii="黑体" w:eastAsia="黑体" w:hAnsi="黑体" w:hint="eastAsia"/>
          <w:color w:val="292929"/>
          <w:sz w:val="32"/>
          <w:szCs w:val="32"/>
        </w:rPr>
        <w:t>填报过程中的重点注意事项</w:t>
      </w:r>
    </w:p>
    <w:p w:rsidR="00F5673F" w:rsidRPr="00F5673F" w:rsidRDefault="00F5673F" w:rsidP="00BD38CC">
      <w:pPr>
        <w:spacing w:line="420" w:lineRule="exact"/>
        <w:ind w:firstLineChars="200" w:firstLine="643"/>
        <w:jc w:val="center"/>
        <w:rPr>
          <w:rStyle w:val="a3"/>
          <w:rFonts w:ascii="黑体" w:eastAsia="黑体" w:hAnsi="黑体"/>
          <w:color w:val="292929"/>
          <w:sz w:val="32"/>
          <w:szCs w:val="32"/>
        </w:rPr>
      </w:pPr>
    </w:p>
    <w:p w:rsidR="00BD38CC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（一）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持有因私证件情况：填报时，应填写有效证件以及上一年失效的证件。因公办理的大陆居民往来台湾通行证，也需填写。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（二）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配偶、子女虽未移居国（境）外，但连续在国（境）外工作、生活一年以上的情况：因探亲、旅行、出差等短期回国（入境）不影响“连续”的界定；在国（境）外陪读、留学的情况，均需要填报。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（三）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配偶、子女及其配偶从业情况：含受聘私企，中资、外资等中方委派的高级职务，以及在国（境）外的从业情况和职务情况。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（四）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配偶、子女及其配偶（新增）被司法机关追究刑事责任的情况：包括配偶、子女及其配偶被追究刑事责任情况，既包括被判处刑罚的情况，也包括有关机关立案侦查、审查起诉等情况。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（五）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本人、配偶、共同生活的子女为所有权人或者共有人的房产情况：含单独产权证书的车库、车位、储藏间等；房屋的信息以产权证、购房合同等为准，一律填写建筑面积；对于已实际发生购买交易行为，或已在房产部门登记但未实际获得房产证的情况，也需填报；成年待业子女、在读子女（在职的除外）、无法证明有独立收入的子女（无稳定职业）为共同生活子女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（六）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本人、配偶、共同生活的子女投资或者以其他方式持有股票、基金、投资型保险的情况：从实际出发，文件明确主要报告以上三大类，其他金融理财产品待核查条件成熟再纳入，目前暂不纳入。因相关金融产品种类较多，建议填报前到有关金融机构查询确认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（七）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配偶、子女（所有）及其配偶经办企业</w:t>
      </w:r>
      <w:bookmarkStart w:id="0" w:name="_GoBack"/>
      <w:bookmarkEnd w:id="0"/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的情况：应按照工商（市场监管）部门登记的最新情况逐项填写；未实际营业，已完成注册企业，非现金投资（技术股、干股）或商定出资的企业投资，坏账、呆账，都需要填报。</w:t>
      </w:r>
    </w:p>
    <w:p w:rsidR="00F5673F" w:rsidRPr="00BD38CC" w:rsidRDefault="00F5673F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（八）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本人、配偶、共同生活的子女在国（境）外的存款、投资情况：无论本人和相关家庭成员在国内还是在国外工作，都在填报范围内；“境外”存款的界定按地域划分，在国（境）外的中资银行的存款也需要报告；在国（境）内的外资银行存款不需要报告；在国（境）外（包括港、澳、台）的房产和持有股票情况，填写在“国（境）外的投资情况”事项中。</w:t>
      </w:r>
    </w:p>
    <w:p w:rsidR="00C078D9" w:rsidRPr="00BD38CC" w:rsidRDefault="00C078D9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b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lastRenderedPageBreak/>
        <w:t>（九）相关说明：</w:t>
      </w:r>
    </w:p>
    <w:p w:rsidR="00054F4E" w:rsidRDefault="00054F4E" w:rsidP="00054F4E">
      <w:pPr>
        <w:spacing w:line="420" w:lineRule="exact"/>
        <w:ind w:firstLine="480"/>
        <w:jc w:val="left"/>
        <w:rPr>
          <w:rStyle w:val="text5"/>
          <w:rFonts w:ascii="楷体_GB2312" w:eastAsia="楷体_GB2312" w:hAnsiTheme="minorEastAsia" w:hint="eastAsia"/>
          <w:b/>
          <w:sz w:val="28"/>
          <w:szCs w:val="28"/>
        </w:rPr>
      </w:pPr>
      <w:r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1、关于工资及各类奖金、津贴、补贴</w:t>
      </w:r>
    </w:p>
    <w:p w:rsidR="00054F4E" w:rsidRPr="00054F4E" w:rsidRDefault="00054F4E" w:rsidP="00054F4E">
      <w:pPr>
        <w:spacing w:line="420" w:lineRule="exact"/>
        <w:ind w:firstLine="480"/>
        <w:jc w:val="left"/>
        <w:rPr>
          <w:rStyle w:val="text5"/>
          <w:rFonts w:ascii="楷体_GB2312" w:eastAsia="楷体_GB2312" w:hAnsiTheme="minorEastAsia" w:hint="eastAsia"/>
          <w:sz w:val="28"/>
          <w:szCs w:val="28"/>
        </w:rPr>
      </w:pPr>
      <w:r w:rsidRPr="00054F4E">
        <w:rPr>
          <w:rStyle w:val="text5"/>
          <w:rFonts w:ascii="楷体_GB2312" w:eastAsia="楷体_GB2312" w:hAnsiTheme="minorEastAsia" w:hint="eastAsia"/>
          <w:sz w:val="28"/>
          <w:szCs w:val="28"/>
        </w:rPr>
        <w:t>本人上一年（1月1日至12月31日）所得的出差补贴应填报在报告表中的第9项“本人的工资及各类奖金、津贴、补贴等”中的“其他”栏内。</w:t>
      </w:r>
    </w:p>
    <w:p w:rsidR="00054F4E" w:rsidRPr="00BD38CC" w:rsidRDefault="00054F4E" w:rsidP="00054F4E">
      <w:pPr>
        <w:spacing w:line="420" w:lineRule="exact"/>
        <w:ind w:firstLine="480"/>
        <w:jc w:val="left"/>
        <w:rPr>
          <w:rStyle w:val="text5"/>
          <w:rFonts w:ascii="楷体_GB2312" w:eastAsia="楷体_GB2312" w:hAnsiTheme="minorEastAsia"/>
          <w:b/>
          <w:sz w:val="28"/>
          <w:szCs w:val="28"/>
        </w:rPr>
      </w:pPr>
      <w:r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2</w:t>
      </w: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、关于往来台湾情况</w:t>
      </w:r>
    </w:p>
    <w:p w:rsidR="00054F4E" w:rsidRPr="00BD38CC" w:rsidRDefault="00054F4E" w:rsidP="00054F4E">
      <w:pPr>
        <w:spacing w:line="420" w:lineRule="exact"/>
        <w:ind w:firstLine="480"/>
        <w:jc w:val="left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本人因公、因私往来台湾的情况均需填报。对于因公往来台湾的情况，请在“事由”栏注明是因公，并在“个人认为需要报告的其他事项”中说明情况。</w:t>
      </w:r>
    </w:p>
    <w:p w:rsidR="00054F4E" w:rsidRPr="00BD38CC" w:rsidRDefault="00054F4E" w:rsidP="00054F4E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>
        <w:rPr>
          <w:rStyle w:val="text5"/>
          <w:rFonts w:ascii="楷体_GB2312" w:eastAsia="楷体_GB2312" w:hint="eastAsia"/>
          <w:b/>
          <w:sz w:val="28"/>
          <w:szCs w:val="28"/>
        </w:rPr>
        <w:t>3</w:t>
      </w:r>
      <w:r w:rsidRPr="00BD38CC">
        <w:rPr>
          <w:rStyle w:val="text5"/>
          <w:rFonts w:ascii="楷体_GB2312" w:eastAsia="楷体_GB2312" w:hint="eastAsia"/>
          <w:b/>
          <w:sz w:val="28"/>
          <w:szCs w:val="28"/>
        </w:rPr>
        <w:t>、关于基金情况</w:t>
      </w:r>
      <w:r w:rsidRPr="00BD38CC">
        <w:rPr>
          <w:rStyle w:val="text5"/>
          <w:rFonts w:ascii="楷体_GB2312" w:eastAsia="楷体_GB2312" w:hint="eastAsia"/>
          <w:sz w:val="28"/>
          <w:szCs w:val="28"/>
        </w:rPr>
        <w:t>，余额</w:t>
      </w:r>
      <w:proofErr w:type="gramStart"/>
      <w:r w:rsidRPr="00BD38CC">
        <w:rPr>
          <w:rStyle w:val="text5"/>
          <w:rFonts w:ascii="楷体_GB2312" w:eastAsia="楷体_GB2312" w:hint="eastAsia"/>
          <w:sz w:val="28"/>
          <w:szCs w:val="28"/>
        </w:rPr>
        <w:t>宝属于</w:t>
      </w:r>
      <w:proofErr w:type="gramEnd"/>
      <w:r w:rsidRPr="00BD38CC">
        <w:rPr>
          <w:rStyle w:val="text5"/>
          <w:rFonts w:ascii="楷体_GB2312" w:eastAsia="楷体_GB2312" w:hint="eastAsia"/>
          <w:sz w:val="28"/>
          <w:szCs w:val="28"/>
        </w:rPr>
        <w:t>基金。另，“收盘时单位净值”不好掌握的话填填报前2日的最多额。如，3月31日填</w:t>
      </w: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报，应填3月30日基金净值，据说30日的基金净值是29的数据，经与院里沟通，建议填29日、30日的最多净值。</w:t>
      </w:r>
    </w:p>
    <w:p w:rsidR="00054F4E" w:rsidRPr="00BD38CC" w:rsidRDefault="00054F4E" w:rsidP="00054F4E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b/>
          <w:sz w:val="28"/>
          <w:szCs w:val="28"/>
        </w:rPr>
      </w:pPr>
      <w:r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4</w:t>
      </w:r>
      <w:r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、关于投资型保险：</w:t>
      </w:r>
    </w:p>
    <w:p w:rsidR="00054F4E" w:rsidRPr="00BD38CC" w:rsidRDefault="00054F4E" w:rsidP="00054F4E">
      <w:pPr>
        <w:spacing w:line="420" w:lineRule="exact"/>
        <w:ind w:firstLineChars="200" w:firstLine="560"/>
        <w:jc w:val="left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（1）财产投资型保险：中国保监会梳理了财产保险投资型保险产品名录，通过中国保险行业协会网站“保险产品”专栏公开，网址为www.iachina.cn。</w:t>
      </w:r>
    </w:p>
    <w:p w:rsidR="00054F4E" w:rsidRPr="00BD38CC" w:rsidRDefault="00054F4E" w:rsidP="00054F4E">
      <w:pPr>
        <w:spacing w:line="420" w:lineRule="exact"/>
        <w:jc w:val="left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财产保险投资型保险产品名录：</w:t>
      </w:r>
      <w:hyperlink r:id="rId7" w:history="1">
        <w:r w:rsidRPr="00BD38CC">
          <w:rPr>
            <w:rStyle w:val="text5"/>
            <w:rFonts w:ascii="楷体_GB2312" w:eastAsia="楷体_GB2312" w:hAnsiTheme="minorEastAsia" w:hint="eastAsia"/>
            <w:sz w:val="28"/>
            <w:szCs w:val="28"/>
          </w:rPr>
          <w:t>http://www.iachina.cn/product_iteminfo_cxtzx.html</w:t>
        </w:r>
      </w:hyperlink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 </w:t>
      </w:r>
    </w:p>
    <w:p w:rsidR="00054F4E" w:rsidRPr="00BD38CC" w:rsidRDefault="00054F4E" w:rsidP="00054F4E">
      <w:pPr>
        <w:spacing w:line="420" w:lineRule="exact"/>
        <w:ind w:firstLine="480"/>
        <w:jc w:val="left"/>
        <w:rPr>
          <w:rStyle w:val="text5"/>
          <w:rFonts w:ascii="楷体_GB2312" w:eastAsia="楷体_GB2312" w:hAnsiTheme="minorEastAsia"/>
          <w:sz w:val="28"/>
          <w:szCs w:val="28"/>
        </w:rPr>
      </w:pPr>
      <w:r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（2）人身投资型保险：目前尚无名录可查，需要自行判断填报。</w:t>
      </w:r>
    </w:p>
    <w:p w:rsidR="00CA179C" w:rsidRPr="00BD38CC" w:rsidRDefault="00054F4E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5</w:t>
      </w:r>
      <w:r w:rsidR="00C078D9"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、关于车辆情况</w:t>
      </w:r>
      <w:r w:rsidR="00C078D9"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，本人、配偶及共同生活的子女名下的车辆信息（品牌、购买时间、价格等）应填写在“个人认为需要报告的其他事项”中。</w:t>
      </w:r>
    </w:p>
    <w:p w:rsidR="00A35B4E" w:rsidRPr="00BD38CC" w:rsidRDefault="00054F4E" w:rsidP="00BD38CC">
      <w:pPr>
        <w:spacing w:line="420" w:lineRule="exact"/>
        <w:ind w:firstLineChars="200" w:firstLine="562"/>
        <w:rPr>
          <w:rStyle w:val="text5"/>
          <w:rFonts w:ascii="楷体_GB2312" w:eastAsia="楷体_GB2312" w:hAnsiTheme="minorEastAsia"/>
          <w:sz w:val="28"/>
          <w:szCs w:val="28"/>
        </w:rPr>
      </w:pPr>
      <w:r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6</w:t>
      </w:r>
      <w:r w:rsidR="00A35B4E" w:rsidRPr="00BD38CC">
        <w:rPr>
          <w:rStyle w:val="text5"/>
          <w:rFonts w:ascii="楷体_GB2312" w:eastAsia="楷体_GB2312" w:hAnsiTheme="minorEastAsia" w:hint="eastAsia"/>
          <w:b/>
          <w:sz w:val="28"/>
          <w:szCs w:val="28"/>
        </w:rPr>
        <w:t>、关于兼职情况</w:t>
      </w:r>
      <w:r w:rsidR="00A35B4E" w:rsidRPr="00BD38CC">
        <w:rPr>
          <w:rStyle w:val="text5"/>
          <w:rFonts w:ascii="楷体_GB2312" w:eastAsia="楷体_GB2312" w:hAnsiTheme="minorEastAsia" w:hint="eastAsia"/>
          <w:sz w:val="28"/>
          <w:szCs w:val="28"/>
        </w:rPr>
        <w:t>，企业兼职及因科技成果转化获取奖励、股权激励等情况应填写在“个人认为需要报告的其他事项”中。</w:t>
      </w:r>
    </w:p>
    <w:p w:rsidR="00054F4E" w:rsidRPr="00BD38CC" w:rsidRDefault="00054F4E">
      <w:pPr>
        <w:spacing w:line="420" w:lineRule="exact"/>
        <w:ind w:firstLine="480"/>
        <w:jc w:val="left"/>
        <w:rPr>
          <w:rStyle w:val="text5"/>
          <w:rFonts w:ascii="楷体_GB2312" w:eastAsia="楷体_GB2312" w:hAnsiTheme="minorEastAsia"/>
          <w:sz w:val="28"/>
          <w:szCs w:val="28"/>
        </w:rPr>
      </w:pPr>
    </w:p>
    <w:sectPr w:rsidR="00054F4E" w:rsidRPr="00BD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41" w:rsidRDefault="00C12841" w:rsidP="004356F8">
      <w:r>
        <w:separator/>
      </w:r>
    </w:p>
  </w:endnote>
  <w:endnote w:type="continuationSeparator" w:id="0">
    <w:p w:rsidR="00C12841" w:rsidRDefault="00C12841" w:rsidP="0043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41" w:rsidRDefault="00C12841" w:rsidP="004356F8">
      <w:r>
        <w:separator/>
      </w:r>
    </w:p>
  </w:footnote>
  <w:footnote w:type="continuationSeparator" w:id="0">
    <w:p w:rsidR="00C12841" w:rsidRDefault="00C12841" w:rsidP="0043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90"/>
    <w:rsid w:val="0002346A"/>
    <w:rsid w:val="00054F4E"/>
    <w:rsid w:val="000611BF"/>
    <w:rsid w:val="00086490"/>
    <w:rsid w:val="00104B4B"/>
    <w:rsid w:val="00161C63"/>
    <w:rsid w:val="001A1098"/>
    <w:rsid w:val="00216E2A"/>
    <w:rsid w:val="00275646"/>
    <w:rsid w:val="002D118F"/>
    <w:rsid w:val="002D2DB0"/>
    <w:rsid w:val="00320D4F"/>
    <w:rsid w:val="0038736A"/>
    <w:rsid w:val="00391021"/>
    <w:rsid w:val="003B2BC4"/>
    <w:rsid w:val="003C24E2"/>
    <w:rsid w:val="003F40A6"/>
    <w:rsid w:val="004356F8"/>
    <w:rsid w:val="00516CB8"/>
    <w:rsid w:val="0060729C"/>
    <w:rsid w:val="006A4104"/>
    <w:rsid w:val="006D2B2C"/>
    <w:rsid w:val="006D5E11"/>
    <w:rsid w:val="007510C8"/>
    <w:rsid w:val="007711B4"/>
    <w:rsid w:val="007E0994"/>
    <w:rsid w:val="007E3969"/>
    <w:rsid w:val="0087576F"/>
    <w:rsid w:val="00875D75"/>
    <w:rsid w:val="008A3CA2"/>
    <w:rsid w:val="0098248D"/>
    <w:rsid w:val="009918F4"/>
    <w:rsid w:val="009C2493"/>
    <w:rsid w:val="00A35B4E"/>
    <w:rsid w:val="00AF1806"/>
    <w:rsid w:val="00B23FAD"/>
    <w:rsid w:val="00B321DB"/>
    <w:rsid w:val="00B900F6"/>
    <w:rsid w:val="00BD38CC"/>
    <w:rsid w:val="00C078D9"/>
    <w:rsid w:val="00C10AFC"/>
    <w:rsid w:val="00C12841"/>
    <w:rsid w:val="00C56DDA"/>
    <w:rsid w:val="00CA179C"/>
    <w:rsid w:val="00DD26A7"/>
    <w:rsid w:val="00E93938"/>
    <w:rsid w:val="00F5339F"/>
    <w:rsid w:val="00F5673F"/>
    <w:rsid w:val="00F978A5"/>
    <w:rsid w:val="00FF213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5">
    <w:name w:val="text5"/>
    <w:basedOn w:val="a0"/>
    <w:rsid w:val="00C56DDA"/>
    <w:rPr>
      <w:color w:val="292929"/>
      <w:sz w:val="21"/>
      <w:szCs w:val="21"/>
    </w:rPr>
  </w:style>
  <w:style w:type="character" w:styleId="a3">
    <w:name w:val="Strong"/>
    <w:basedOn w:val="a0"/>
    <w:uiPriority w:val="22"/>
    <w:qFormat/>
    <w:rsid w:val="00C56DDA"/>
    <w:rPr>
      <w:b/>
      <w:bCs/>
    </w:rPr>
  </w:style>
  <w:style w:type="paragraph" w:styleId="a4">
    <w:name w:val="header"/>
    <w:basedOn w:val="a"/>
    <w:link w:val="Char"/>
    <w:uiPriority w:val="99"/>
    <w:unhideWhenUsed/>
    <w:rsid w:val="0043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6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6F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91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5">
    <w:name w:val="text5"/>
    <w:basedOn w:val="a0"/>
    <w:rsid w:val="00C56DDA"/>
    <w:rPr>
      <w:color w:val="292929"/>
      <w:sz w:val="21"/>
      <w:szCs w:val="21"/>
    </w:rPr>
  </w:style>
  <w:style w:type="character" w:styleId="a3">
    <w:name w:val="Strong"/>
    <w:basedOn w:val="a0"/>
    <w:uiPriority w:val="22"/>
    <w:qFormat/>
    <w:rsid w:val="00C56DDA"/>
    <w:rPr>
      <w:b/>
      <w:bCs/>
    </w:rPr>
  </w:style>
  <w:style w:type="paragraph" w:styleId="a4">
    <w:name w:val="header"/>
    <w:basedOn w:val="a"/>
    <w:link w:val="Char"/>
    <w:uiPriority w:val="99"/>
    <w:unhideWhenUsed/>
    <w:rsid w:val="0043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6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6F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91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china.cn/product_iteminfo_cxtz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夏镜航</cp:lastModifiedBy>
  <cp:revision>5</cp:revision>
  <dcterms:created xsi:type="dcterms:W3CDTF">2018-01-16T06:12:00Z</dcterms:created>
  <dcterms:modified xsi:type="dcterms:W3CDTF">2018-01-16T09:22:00Z</dcterms:modified>
</cp:coreProperties>
</file>