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897" w:rsidRDefault="00285897" w:rsidP="00285897">
      <w:pPr>
        <w:jc w:val="left"/>
        <w:rPr>
          <w:rFonts w:ascii="黑体" w:eastAsia="黑体" w:hAnsi="黑体"/>
          <w:sz w:val="32"/>
          <w:szCs w:val="32"/>
        </w:rPr>
      </w:pPr>
      <w:r w:rsidRPr="00285897">
        <w:rPr>
          <w:rFonts w:ascii="黑体" w:eastAsia="黑体" w:hAnsi="黑体" w:hint="eastAsia"/>
          <w:sz w:val="32"/>
          <w:szCs w:val="32"/>
        </w:rPr>
        <w:t>附件1</w:t>
      </w:r>
    </w:p>
    <w:p w:rsidR="00787EB0" w:rsidRPr="00285897" w:rsidRDefault="00787EB0" w:rsidP="00285897">
      <w:pPr>
        <w:jc w:val="left"/>
        <w:rPr>
          <w:rFonts w:ascii="黑体" w:eastAsia="黑体" w:hAnsi="黑体"/>
          <w:sz w:val="32"/>
          <w:szCs w:val="32"/>
        </w:rPr>
      </w:pPr>
    </w:p>
    <w:p w:rsidR="00651DCE" w:rsidRDefault="00651DCE" w:rsidP="00651DCE">
      <w:pPr>
        <w:jc w:val="center"/>
        <w:rPr>
          <w:rFonts w:asciiTheme="majorEastAsia" w:eastAsiaTheme="majorEastAsia" w:hAnsiTheme="majorEastAsia"/>
          <w:b/>
          <w:sz w:val="44"/>
          <w:szCs w:val="44"/>
        </w:rPr>
      </w:pPr>
      <w:r w:rsidRPr="00651DCE">
        <w:rPr>
          <w:rFonts w:asciiTheme="majorEastAsia" w:eastAsiaTheme="majorEastAsia" w:hAnsiTheme="majorEastAsia" w:hint="eastAsia"/>
          <w:b/>
          <w:sz w:val="44"/>
          <w:szCs w:val="44"/>
        </w:rPr>
        <w:t>科技部关于举办第五届中国</w:t>
      </w:r>
    </w:p>
    <w:p w:rsidR="00651DCE" w:rsidRPr="00651DCE" w:rsidRDefault="00651DCE" w:rsidP="00651DCE">
      <w:pPr>
        <w:jc w:val="center"/>
        <w:rPr>
          <w:rFonts w:asciiTheme="majorEastAsia" w:eastAsiaTheme="majorEastAsia" w:hAnsiTheme="majorEastAsia"/>
          <w:b/>
          <w:sz w:val="44"/>
          <w:szCs w:val="44"/>
        </w:rPr>
      </w:pPr>
      <w:r w:rsidRPr="00651DCE">
        <w:rPr>
          <w:rFonts w:asciiTheme="majorEastAsia" w:eastAsiaTheme="majorEastAsia" w:hAnsiTheme="majorEastAsia" w:hint="eastAsia"/>
          <w:b/>
          <w:sz w:val="44"/>
          <w:szCs w:val="44"/>
        </w:rPr>
        <w:t>创新创业大赛的通知</w:t>
      </w:r>
    </w:p>
    <w:p w:rsidR="00651DCE" w:rsidRDefault="00651DCE" w:rsidP="00651DCE">
      <w:pPr>
        <w:jc w:val="center"/>
      </w:pPr>
    </w:p>
    <w:p w:rsidR="00651DCE" w:rsidRPr="00991B0B" w:rsidRDefault="00651DCE" w:rsidP="00651DCE">
      <w:pPr>
        <w:jc w:val="center"/>
        <w:rPr>
          <w:rFonts w:ascii="仿宋_GB2312" w:eastAsia="仿宋_GB2312"/>
          <w:sz w:val="32"/>
          <w:szCs w:val="32"/>
        </w:rPr>
      </w:pPr>
      <w:r w:rsidRPr="00991B0B">
        <w:rPr>
          <w:rFonts w:ascii="仿宋_GB2312" w:eastAsia="仿宋_GB2312" w:hint="eastAsia"/>
          <w:sz w:val="32"/>
          <w:szCs w:val="32"/>
        </w:rPr>
        <w:t>国科发火〔2016〕106号</w:t>
      </w:r>
    </w:p>
    <w:p w:rsidR="00651DCE" w:rsidRDefault="00651DCE" w:rsidP="00651DCE"/>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各省、自治区、直辖市及计划单列市科技厅（委、局），新疆生产建设兵团科技局，各国家高新技术产业开发区，各有关单位：</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根据国务院《关于大力推进大众创业万众创新若干政策措施的意见》（国发〔2015〕32号）和《关于加快构建大众创业万众创新支撑平台的指导意见》（国发〔2015〕53号）的有关部署，2016年科技部、财政部、教育部和全国工商联继续举办第五届中国创新创业大赛（以下简称大赛）。现将有关事项通知如下：</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一、大赛采用“政府主导、公益支持、市场机制”的方式，旨在搭建为创新创业服务的公共平台，弘扬创新创业文化，营造良好创新创业氛围，支持中小微企业创新发展，推进大众创业、万众创新。</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二、大赛由科技部火炬高技术产业开发中心、科技部科技型中小企业技术创新基金管理中心、科技日报社、陕西省现代科技创业基金会、北京国科中小企业科技创新发展基金</w:t>
      </w:r>
      <w:r w:rsidRPr="00285897">
        <w:rPr>
          <w:rFonts w:ascii="仿宋_GB2312" w:eastAsia="仿宋_GB2312" w:hint="eastAsia"/>
          <w:sz w:val="32"/>
          <w:szCs w:val="32"/>
        </w:rPr>
        <w:lastRenderedPageBreak/>
        <w:t>会具体承办。</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三、大赛第一阶段为地方赛，由各省级科技管理部门组织举办。第二阶段为总决赛，按照新材料、新能源及节能环保、生物医药、电子信息、先进制造、互联网及移动互联网6个行业进行比赛。</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四、大赛按照企业组和团队组进行比赛。企业和团队可登录大赛官方网站www.cxcyds.com直接报名，具体报名条件见附件。参赛企业和团队应对报名信息的真实性、准确性负责。大赛不向参赛企业和团队收取任何参赛费用。报名截止时间为2016年6月12日。</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五、参赛的优秀企业和团队，有望获得合作银行的授信、创投基金的投资、股改和上市方面培训、创业导师的辅导以及大赛创新创业扶持资金的支持。</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六、各省级科技管理部门可结合实际情况组织举办本地方赛，根据大赛方案统一要求编制地方赛工作方案，并于2016年4月29日前报送科技部火炬中心。</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请各地科技管理部门、各国家高新技术产业开发区、各地科技型中小企业技术创新基金管理机构、各科技企业孵化器、各众创空间等创新创业服务机构加强宣传、积极动员，认真组织创业企业和团队参加大赛。各单位为参赛的优质企业和团队落户提供优惠扶持政策，并积极配合大赛的宣传和推介活动。</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lastRenderedPageBreak/>
        <w:t xml:space="preserve">    联系人：科技部火炬中心  孙德江 闫天羽</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联系电话：010-88656212，88656211</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传真：010-88656219</w:t>
      </w:r>
    </w:p>
    <w:p w:rsidR="00651DCE" w:rsidRPr="00285897" w:rsidRDefault="00651DCE" w:rsidP="00651DCE">
      <w:pPr>
        <w:rPr>
          <w:rFonts w:ascii="仿宋_GB2312" w:eastAsia="仿宋_GB2312"/>
          <w:sz w:val="32"/>
          <w:szCs w:val="32"/>
        </w:rPr>
      </w:pPr>
      <w:r w:rsidRPr="00285897">
        <w:rPr>
          <w:rFonts w:ascii="仿宋_GB2312" w:eastAsia="仿宋_GB2312" w:hint="eastAsia"/>
          <w:sz w:val="32"/>
          <w:szCs w:val="32"/>
        </w:rPr>
        <w:t xml:space="preserve">    电子邮箱：sundj@ctp.gov.cn，yantianyu@ctp.gov.cn</w:t>
      </w:r>
    </w:p>
    <w:p w:rsidR="000D0E63" w:rsidRDefault="00651DCE" w:rsidP="00991B0B">
      <w:pPr>
        <w:ind w:firstLine="630"/>
        <w:rPr>
          <w:rFonts w:ascii="仿宋_GB2312" w:eastAsia="仿宋_GB2312"/>
          <w:sz w:val="32"/>
          <w:szCs w:val="32"/>
        </w:rPr>
      </w:pPr>
      <w:r w:rsidRPr="00285897">
        <w:rPr>
          <w:rFonts w:ascii="仿宋_GB2312" w:eastAsia="仿宋_GB2312" w:hint="eastAsia"/>
          <w:sz w:val="32"/>
          <w:szCs w:val="32"/>
        </w:rPr>
        <w:t>技术支持：010-88656381，88656382</w:t>
      </w:r>
    </w:p>
    <w:p w:rsidR="00991B0B" w:rsidRDefault="00991B0B" w:rsidP="00991B0B">
      <w:pPr>
        <w:ind w:firstLine="630"/>
        <w:rPr>
          <w:rFonts w:ascii="仿宋_GB2312" w:eastAsia="仿宋_GB2312"/>
          <w:sz w:val="32"/>
          <w:szCs w:val="32"/>
        </w:rPr>
      </w:pPr>
    </w:p>
    <w:p w:rsidR="00991B0B" w:rsidRPr="00991B0B" w:rsidRDefault="00991B0B" w:rsidP="00991B0B">
      <w:pPr>
        <w:ind w:firstLine="630"/>
        <w:rPr>
          <w:rFonts w:ascii="仿宋_GB2312" w:eastAsia="仿宋_GB2312"/>
          <w:sz w:val="32"/>
          <w:szCs w:val="32"/>
        </w:rPr>
      </w:pPr>
      <w:r w:rsidRPr="00991B0B">
        <w:rPr>
          <w:rFonts w:ascii="仿宋_GB2312" w:eastAsia="仿宋_GB2312" w:hint="eastAsia"/>
          <w:sz w:val="32"/>
          <w:szCs w:val="32"/>
        </w:rPr>
        <w:t>附件：第五届中国创新创业大赛方案</w:t>
      </w:r>
    </w:p>
    <w:p w:rsidR="00991B0B" w:rsidRPr="00991B0B" w:rsidRDefault="00991B0B" w:rsidP="00991B0B">
      <w:pPr>
        <w:ind w:firstLine="630"/>
        <w:rPr>
          <w:rFonts w:ascii="仿宋_GB2312" w:eastAsia="仿宋_GB2312"/>
          <w:sz w:val="32"/>
          <w:szCs w:val="32"/>
        </w:rPr>
      </w:pPr>
    </w:p>
    <w:p w:rsidR="00991B0B" w:rsidRDefault="00991B0B" w:rsidP="00991B0B">
      <w:pPr>
        <w:ind w:firstLine="630"/>
        <w:rPr>
          <w:rFonts w:ascii="仿宋_GB2312" w:eastAsia="仿宋_GB2312"/>
          <w:sz w:val="32"/>
          <w:szCs w:val="32"/>
        </w:rPr>
      </w:pPr>
      <w:r w:rsidRPr="00991B0B">
        <w:rPr>
          <w:rFonts w:ascii="仿宋_GB2312" w:eastAsia="仿宋_GB2312" w:hint="eastAsia"/>
          <w:sz w:val="32"/>
          <w:szCs w:val="32"/>
        </w:rPr>
        <w:t xml:space="preserve">                                </w:t>
      </w:r>
      <w:r>
        <w:rPr>
          <w:rFonts w:ascii="仿宋_GB2312" w:eastAsia="仿宋_GB2312" w:hint="eastAsia"/>
          <w:sz w:val="32"/>
          <w:szCs w:val="32"/>
        </w:rPr>
        <w:t xml:space="preserve">    </w:t>
      </w:r>
    </w:p>
    <w:p w:rsidR="00787EB0" w:rsidRDefault="00787EB0" w:rsidP="00991B0B">
      <w:pPr>
        <w:ind w:firstLine="630"/>
        <w:rPr>
          <w:rFonts w:ascii="仿宋_GB2312" w:eastAsia="仿宋_GB2312"/>
          <w:sz w:val="32"/>
          <w:szCs w:val="32"/>
        </w:rPr>
      </w:pPr>
    </w:p>
    <w:p w:rsidR="00787EB0" w:rsidRDefault="00787EB0" w:rsidP="00991B0B">
      <w:pPr>
        <w:ind w:firstLine="630"/>
        <w:rPr>
          <w:rFonts w:ascii="仿宋_GB2312" w:eastAsia="仿宋_GB2312"/>
          <w:sz w:val="32"/>
          <w:szCs w:val="32"/>
        </w:rPr>
      </w:pPr>
    </w:p>
    <w:p w:rsidR="00787EB0" w:rsidRDefault="00787EB0" w:rsidP="00991B0B">
      <w:pPr>
        <w:ind w:firstLine="630"/>
        <w:rPr>
          <w:rFonts w:ascii="仿宋_GB2312" w:eastAsia="仿宋_GB2312"/>
          <w:sz w:val="32"/>
          <w:szCs w:val="32"/>
        </w:rPr>
      </w:pPr>
    </w:p>
    <w:p w:rsidR="00991B0B" w:rsidRPr="00991B0B" w:rsidRDefault="00991B0B" w:rsidP="00787EB0">
      <w:pPr>
        <w:ind w:right="1600" w:firstLineChars="246" w:firstLine="787"/>
        <w:jc w:val="right"/>
        <w:rPr>
          <w:rFonts w:ascii="仿宋_GB2312" w:eastAsia="仿宋_GB2312"/>
          <w:sz w:val="32"/>
          <w:szCs w:val="32"/>
        </w:rPr>
      </w:pPr>
      <w:r w:rsidRPr="00991B0B">
        <w:rPr>
          <w:rFonts w:ascii="仿宋_GB2312" w:eastAsia="仿宋_GB2312" w:hint="eastAsia"/>
          <w:sz w:val="32"/>
          <w:szCs w:val="32"/>
        </w:rPr>
        <w:t>科 技 部</w:t>
      </w:r>
    </w:p>
    <w:p w:rsidR="00991B0B" w:rsidRDefault="00991B0B" w:rsidP="00991B0B">
      <w:pPr>
        <w:ind w:firstLine="630"/>
        <w:rPr>
          <w:rFonts w:ascii="仿宋_GB2312" w:eastAsia="仿宋_GB2312" w:hint="eastAsia"/>
          <w:sz w:val="32"/>
          <w:szCs w:val="32"/>
        </w:rPr>
      </w:pPr>
      <w:r w:rsidRPr="00991B0B">
        <w:rPr>
          <w:rFonts w:ascii="仿宋_GB2312" w:eastAsia="仿宋_GB2312" w:hint="eastAsia"/>
          <w:sz w:val="32"/>
          <w:szCs w:val="32"/>
        </w:rPr>
        <w:t xml:space="preserve"> </w:t>
      </w:r>
      <w:r w:rsidR="00787EB0">
        <w:rPr>
          <w:rFonts w:ascii="仿宋_GB2312" w:eastAsia="仿宋_GB2312" w:hint="eastAsia"/>
          <w:sz w:val="32"/>
          <w:szCs w:val="32"/>
        </w:rPr>
        <w:t xml:space="preserve">                          </w:t>
      </w:r>
      <w:r w:rsidRPr="00991B0B">
        <w:rPr>
          <w:rFonts w:ascii="仿宋_GB2312" w:eastAsia="仿宋_GB2312" w:hint="eastAsia"/>
          <w:sz w:val="32"/>
          <w:szCs w:val="32"/>
        </w:rPr>
        <w:t>2016年4月6日</w:t>
      </w:r>
    </w:p>
    <w:p w:rsidR="00F85AC0" w:rsidRDefault="00F85AC0" w:rsidP="00991B0B">
      <w:pPr>
        <w:ind w:firstLine="630"/>
        <w:rPr>
          <w:rFonts w:ascii="仿宋_GB2312" w:eastAsia="仿宋_GB2312" w:hint="eastAsia"/>
          <w:sz w:val="32"/>
          <w:szCs w:val="32"/>
        </w:rPr>
      </w:pPr>
    </w:p>
    <w:p w:rsidR="00F85AC0" w:rsidRDefault="00F85AC0" w:rsidP="00991B0B">
      <w:pPr>
        <w:ind w:firstLine="630"/>
        <w:rPr>
          <w:rFonts w:ascii="仿宋_GB2312" w:eastAsia="仿宋_GB2312" w:hint="eastAsia"/>
          <w:sz w:val="32"/>
          <w:szCs w:val="32"/>
        </w:rPr>
      </w:pPr>
    </w:p>
    <w:p w:rsidR="00F85AC0" w:rsidRDefault="00F85AC0" w:rsidP="00991B0B">
      <w:pPr>
        <w:ind w:firstLine="630"/>
        <w:rPr>
          <w:rFonts w:ascii="仿宋_GB2312" w:eastAsia="仿宋_GB2312" w:hint="eastAsia"/>
          <w:sz w:val="32"/>
          <w:szCs w:val="32"/>
        </w:rPr>
      </w:pPr>
    </w:p>
    <w:p w:rsidR="00F85AC0" w:rsidRDefault="00F85AC0" w:rsidP="00991B0B">
      <w:pPr>
        <w:ind w:firstLine="630"/>
        <w:rPr>
          <w:rFonts w:ascii="仿宋_GB2312" w:eastAsia="仿宋_GB2312" w:hint="eastAsia"/>
          <w:sz w:val="32"/>
          <w:szCs w:val="32"/>
        </w:rPr>
      </w:pPr>
    </w:p>
    <w:p w:rsidR="00F85AC0" w:rsidRDefault="00F85AC0" w:rsidP="00991B0B">
      <w:pPr>
        <w:ind w:firstLine="630"/>
        <w:rPr>
          <w:rFonts w:ascii="仿宋_GB2312" w:eastAsia="仿宋_GB2312" w:hint="eastAsia"/>
          <w:sz w:val="32"/>
          <w:szCs w:val="32"/>
        </w:rPr>
      </w:pPr>
    </w:p>
    <w:p w:rsidR="00F85AC0" w:rsidRDefault="00F85AC0" w:rsidP="00991B0B">
      <w:pPr>
        <w:ind w:firstLine="630"/>
        <w:rPr>
          <w:rFonts w:ascii="仿宋_GB2312" w:eastAsia="仿宋_GB2312" w:hint="eastAsia"/>
          <w:sz w:val="32"/>
          <w:szCs w:val="32"/>
        </w:rPr>
      </w:pPr>
    </w:p>
    <w:p w:rsidR="00F85AC0" w:rsidRDefault="00F85AC0" w:rsidP="00991B0B">
      <w:pPr>
        <w:ind w:firstLine="630"/>
        <w:rPr>
          <w:rFonts w:ascii="仿宋_GB2312" w:eastAsia="仿宋_GB2312" w:hint="eastAsia"/>
          <w:sz w:val="32"/>
          <w:szCs w:val="32"/>
        </w:rPr>
      </w:pPr>
    </w:p>
    <w:p w:rsidR="00F85AC0" w:rsidRDefault="00F85AC0" w:rsidP="00991B0B">
      <w:pPr>
        <w:ind w:firstLine="630"/>
        <w:rPr>
          <w:rFonts w:ascii="仿宋_GB2312" w:eastAsia="仿宋_GB2312" w:hint="eastAsia"/>
          <w:sz w:val="32"/>
          <w:szCs w:val="32"/>
        </w:rPr>
      </w:pPr>
    </w:p>
    <w:p w:rsidR="00F85AC0" w:rsidRDefault="00F85AC0" w:rsidP="00F85AC0">
      <w:pPr>
        <w:snapToGrid w:val="0"/>
        <w:spacing w:line="560" w:lineRule="atLeast"/>
        <w:jc w:val="left"/>
        <w:rPr>
          <w:rFonts w:ascii="仿宋" w:eastAsia="仿宋" w:hAnsi="仿宋" w:cs="仿宋" w:hint="eastAsia"/>
          <w:color w:val="000000"/>
          <w:sz w:val="32"/>
          <w:szCs w:val="32"/>
        </w:rPr>
      </w:pPr>
      <w:r>
        <w:rPr>
          <w:rFonts w:ascii="仿宋" w:eastAsia="仿宋" w:hAnsi="仿宋" w:cs="仿宋" w:hint="eastAsia"/>
          <w:color w:val="000000"/>
          <w:sz w:val="32"/>
          <w:szCs w:val="32"/>
        </w:rPr>
        <w:lastRenderedPageBreak/>
        <w:t>附件</w:t>
      </w:r>
    </w:p>
    <w:p w:rsidR="00F85AC0" w:rsidRDefault="00F85AC0" w:rsidP="00F85AC0">
      <w:pPr>
        <w:snapToGrid w:val="0"/>
        <w:spacing w:line="560" w:lineRule="atLeast"/>
        <w:jc w:val="center"/>
        <w:rPr>
          <w:rFonts w:ascii="黑体" w:eastAsia="黑体" w:hAnsi="黑体" w:cs="黑体" w:hint="eastAsia"/>
          <w:color w:val="000000"/>
          <w:sz w:val="36"/>
          <w:szCs w:val="36"/>
        </w:rPr>
      </w:pPr>
    </w:p>
    <w:p w:rsidR="00F85AC0" w:rsidRDefault="00F85AC0" w:rsidP="00F85AC0">
      <w:pPr>
        <w:snapToGrid w:val="0"/>
        <w:spacing w:line="560" w:lineRule="atLeast"/>
        <w:jc w:val="center"/>
        <w:rPr>
          <w:rFonts w:ascii="黑体" w:eastAsia="黑体" w:hAnsi="黑体" w:cs="黑体" w:hint="eastAsia"/>
          <w:color w:val="000000"/>
          <w:sz w:val="36"/>
          <w:szCs w:val="36"/>
        </w:rPr>
      </w:pPr>
      <w:r>
        <w:rPr>
          <w:rFonts w:ascii="黑体" w:eastAsia="黑体" w:hAnsi="黑体" w:cs="黑体" w:hint="eastAsia"/>
          <w:color w:val="000000"/>
          <w:sz w:val="36"/>
          <w:szCs w:val="36"/>
        </w:rPr>
        <w:t>第五届中国创新创业大赛方案</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p>
    <w:p w:rsidR="00F85AC0" w:rsidRDefault="00F85AC0" w:rsidP="00F85AC0">
      <w:pPr>
        <w:snapToGrid w:val="0"/>
        <w:spacing w:line="560" w:lineRule="atLeas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一、大赛目的</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为落实党中央、国务院提出的大众创业、万众创新的重大部署，深入实施创新驱动发展战略，中国创新创业大赛</w:t>
      </w:r>
      <w:r>
        <w:rPr>
          <w:rFonts w:ascii="仿宋" w:eastAsia="仿宋" w:hAnsi="仿宋" w:cs="仿宋" w:hint="eastAsia"/>
          <w:bCs/>
          <w:kern w:val="0"/>
          <w:sz w:val="32"/>
          <w:szCs w:val="32"/>
        </w:rPr>
        <w:t>(以下简称大赛)</w:t>
      </w:r>
      <w:r>
        <w:rPr>
          <w:rFonts w:ascii="仿宋" w:eastAsia="仿宋" w:hAnsi="仿宋" w:cs="仿宋" w:hint="eastAsia"/>
          <w:color w:val="000000"/>
          <w:sz w:val="32"/>
          <w:szCs w:val="32"/>
        </w:rPr>
        <w:t>聚集和整合各种创新创业资源，引导社会各界力量支持创新创业，搭建服务创新创业的平台，弘扬创新创业文化，激发全民创新创业的热情，掀起创新创业的热潮，打造推动经济发展和转型升级的强劲引擎。</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楷体" w:eastAsia="楷体" w:hAnsi="楷体" w:cs="楷体" w:hint="eastAsia"/>
          <w:color w:val="000000"/>
          <w:sz w:val="32"/>
          <w:szCs w:val="32"/>
        </w:rPr>
        <w:t>（一）弘扬文化，营造氛围。</w:t>
      </w:r>
      <w:r>
        <w:rPr>
          <w:rFonts w:ascii="仿宋" w:eastAsia="仿宋" w:hAnsi="仿宋" w:cs="仿宋" w:hint="eastAsia"/>
          <w:color w:val="000000"/>
          <w:sz w:val="32"/>
          <w:szCs w:val="32"/>
        </w:rPr>
        <w:t>充分利用各种媒体，宣传创新创业人物、事迹和精神，树立创新创业品牌，让更多的人了解和参与创新创业，</w:t>
      </w:r>
      <w:r>
        <w:rPr>
          <w:rFonts w:ascii="仿宋" w:eastAsia="仿宋" w:hAnsi="仿宋" w:cs="仿宋" w:hint="eastAsia"/>
          <w:bCs/>
          <w:sz w:val="32"/>
        </w:rPr>
        <w:t>激发全民创新创业的热情，</w:t>
      </w:r>
      <w:r>
        <w:rPr>
          <w:rFonts w:ascii="仿宋" w:eastAsia="仿宋" w:hAnsi="仿宋" w:cs="仿宋" w:hint="eastAsia"/>
          <w:color w:val="000000"/>
          <w:sz w:val="32"/>
          <w:szCs w:val="32"/>
        </w:rPr>
        <w:t>引领创新创业文化的形成，</w:t>
      </w:r>
      <w:r>
        <w:rPr>
          <w:rFonts w:ascii="仿宋" w:eastAsia="仿宋" w:hAnsi="仿宋" w:cs="仿宋" w:hint="eastAsia"/>
          <w:bCs/>
          <w:sz w:val="32"/>
        </w:rPr>
        <w:t>营造良好的创新创业氛围</w:t>
      </w:r>
      <w:r>
        <w:rPr>
          <w:rFonts w:ascii="仿宋" w:eastAsia="仿宋" w:hAnsi="仿宋" w:cs="仿宋" w:hint="eastAsia"/>
          <w:color w:val="000000"/>
          <w:sz w:val="32"/>
          <w:szCs w:val="32"/>
        </w:rPr>
        <w:t>。</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楷体" w:eastAsia="楷体" w:hAnsi="楷体" w:cs="楷体" w:hint="eastAsia"/>
          <w:color w:val="000000"/>
          <w:sz w:val="32"/>
          <w:szCs w:val="32"/>
        </w:rPr>
        <w:t xml:space="preserve"> （二）搭建平台，服务企业。</w:t>
      </w:r>
      <w:r>
        <w:rPr>
          <w:rFonts w:ascii="仿宋" w:eastAsia="仿宋" w:hAnsi="仿宋" w:cs="仿宋" w:hint="eastAsia"/>
          <w:color w:val="000000"/>
          <w:sz w:val="32"/>
          <w:szCs w:val="32"/>
        </w:rPr>
        <w:t>聚集和整合人才、技术、资本、市场等各种创新创业要素，提供辅导培训、金融投资、技术转移、展览展示、市场对接等各类服务，加速中小微企业的成长壮大，打造全国最强的“众扶”机制。</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楷体" w:eastAsia="楷体" w:hAnsi="楷体" w:cs="楷体" w:hint="eastAsia"/>
          <w:color w:val="000000"/>
          <w:sz w:val="32"/>
          <w:szCs w:val="32"/>
        </w:rPr>
        <w:t>（三）创新方式，</w:t>
      </w:r>
      <w:r>
        <w:rPr>
          <w:rFonts w:ascii="楷体" w:eastAsia="楷体" w:hAnsi="楷体" w:cs="楷体" w:hint="eastAsia"/>
          <w:bCs/>
          <w:color w:val="000000"/>
          <w:sz w:val="32"/>
          <w:szCs w:val="32"/>
        </w:rPr>
        <w:t>促进改革</w:t>
      </w:r>
      <w:r>
        <w:rPr>
          <w:rFonts w:ascii="楷体" w:eastAsia="楷体" w:hAnsi="楷体" w:cs="楷体" w:hint="eastAsia"/>
          <w:color w:val="000000"/>
          <w:sz w:val="32"/>
          <w:szCs w:val="32"/>
        </w:rPr>
        <w:t>。</w:t>
      </w:r>
      <w:r>
        <w:rPr>
          <w:rFonts w:ascii="仿宋" w:eastAsia="仿宋" w:hAnsi="仿宋" w:cs="仿宋" w:hint="eastAsia"/>
          <w:color w:val="000000"/>
          <w:sz w:val="32"/>
          <w:szCs w:val="32"/>
        </w:rPr>
        <w:t>探索以创投专家为评委、以市场化方式进行项目评审的新途径，建立便于媒体和社会监督且公正、公开、公平的筛选方式，促进科技计划管理体制改革和财政资金支持方式的创新。</w:t>
      </w:r>
    </w:p>
    <w:p w:rsidR="00F85AC0" w:rsidRDefault="00F85AC0" w:rsidP="00F85AC0">
      <w:pPr>
        <w:snapToGrid w:val="0"/>
        <w:spacing w:line="560" w:lineRule="atLeas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二、大赛主题</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lastRenderedPageBreak/>
        <w:t>科技创新，成就大业</w:t>
      </w:r>
    </w:p>
    <w:p w:rsidR="00F85AC0" w:rsidRDefault="00F85AC0" w:rsidP="00F85AC0">
      <w:pPr>
        <w:snapToGrid w:val="0"/>
        <w:spacing w:line="560" w:lineRule="atLeas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三、组织机构</w:t>
      </w:r>
    </w:p>
    <w:p w:rsidR="00F85AC0" w:rsidRDefault="00F85AC0" w:rsidP="00F85AC0">
      <w:pPr>
        <w:snapToGrid w:val="0"/>
        <w:spacing w:line="560" w:lineRule="atLeas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（一）参与单位。</w:t>
      </w:r>
    </w:p>
    <w:p w:rsidR="00F85AC0" w:rsidRDefault="00F85AC0" w:rsidP="00F85AC0">
      <w:pPr>
        <w:snapToGrid w:val="0"/>
        <w:spacing w:line="560" w:lineRule="atLeast"/>
        <w:ind w:firstLineChars="200" w:firstLine="643"/>
        <w:rPr>
          <w:rFonts w:ascii="仿宋" w:eastAsia="仿宋" w:hAnsi="仿宋" w:cs="仿宋" w:hint="eastAsia"/>
          <w:b/>
          <w:bCs/>
          <w:color w:val="000000"/>
          <w:sz w:val="32"/>
          <w:szCs w:val="32"/>
        </w:rPr>
      </w:pPr>
      <w:r>
        <w:rPr>
          <w:rFonts w:ascii="仿宋" w:eastAsia="仿宋" w:hAnsi="仿宋" w:cs="仿宋" w:hint="eastAsia"/>
          <w:b/>
          <w:bCs/>
          <w:color w:val="000000"/>
          <w:sz w:val="32"/>
          <w:szCs w:val="32"/>
        </w:rPr>
        <w:t>指导单位</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科技部</w:t>
      </w:r>
    </w:p>
    <w:p w:rsidR="00F85AC0" w:rsidRDefault="00F85AC0" w:rsidP="00F85AC0">
      <w:pPr>
        <w:snapToGrid w:val="0"/>
        <w:spacing w:line="560" w:lineRule="atLeas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财政部</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教育部</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全国工商联</w:t>
      </w:r>
    </w:p>
    <w:p w:rsidR="00F85AC0" w:rsidRDefault="00F85AC0" w:rsidP="00F85AC0">
      <w:pPr>
        <w:snapToGrid w:val="0"/>
        <w:spacing w:line="560" w:lineRule="atLeast"/>
        <w:ind w:firstLineChars="200" w:firstLine="643"/>
        <w:rPr>
          <w:rFonts w:ascii="仿宋" w:eastAsia="仿宋" w:hAnsi="仿宋" w:cs="仿宋" w:hint="eastAsia"/>
          <w:b/>
          <w:bCs/>
          <w:color w:val="000000"/>
          <w:sz w:val="32"/>
          <w:szCs w:val="32"/>
        </w:rPr>
      </w:pPr>
      <w:r>
        <w:rPr>
          <w:rFonts w:ascii="仿宋" w:eastAsia="仿宋" w:hAnsi="仿宋" w:cs="仿宋" w:hint="eastAsia"/>
          <w:b/>
          <w:bCs/>
          <w:color w:val="000000"/>
          <w:sz w:val="32"/>
          <w:szCs w:val="32"/>
        </w:rPr>
        <w:t>支持单位</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共青团中央</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致公党中央</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国家外国专家局</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招商银行</w:t>
      </w:r>
    </w:p>
    <w:p w:rsidR="00F85AC0" w:rsidRDefault="00F85AC0" w:rsidP="00F85AC0">
      <w:pPr>
        <w:snapToGrid w:val="0"/>
        <w:spacing w:line="560" w:lineRule="atLeast"/>
        <w:ind w:firstLineChars="200" w:firstLine="643"/>
        <w:rPr>
          <w:rFonts w:ascii="仿宋" w:eastAsia="仿宋" w:hAnsi="仿宋" w:cs="仿宋" w:hint="eastAsia"/>
          <w:b/>
          <w:bCs/>
          <w:color w:val="000000"/>
          <w:sz w:val="32"/>
          <w:szCs w:val="32"/>
        </w:rPr>
      </w:pPr>
      <w:r>
        <w:rPr>
          <w:rFonts w:ascii="仿宋" w:eastAsia="仿宋" w:hAnsi="仿宋" w:cs="仿宋" w:hint="eastAsia"/>
          <w:b/>
          <w:bCs/>
          <w:color w:val="000000"/>
          <w:sz w:val="32"/>
          <w:szCs w:val="32"/>
        </w:rPr>
        <w:t>承办单位</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科技部火炬高技术产业开发中心</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科技部科技型中小企业技术创新基金管理中心</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科技日报社</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陕西省现代科技创业基金会</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北京国科中小企业科技创新发展基金会</w:t>
      </w:r>
    </w:p>
    <w:p w:rsidR="00F85AC0" w:rsidRDefault="00F85AC0" w:rsidP="00F85AC0">
      <w:pPr>
        <w:snapToGrid w:val="0"/>
        <w:spacing w:line="560" w:lineRule="atLeast"/>
        <w:ind w:firstLineChars="200" w:firstLine="643"/>
        <w:rPr>
          <w:rFonts w:ascii="仿宋" w:eastAsia="仿宋" w:hAnsi="仿宋" w:cs="仿宋" w:hint="eastAsia"/>
          <w:b/>
          <w:bCs/>
          <w:color w:val="000000"/>
          <w:sz w:val="32"/>
          <w:szCs w:val="32"/>
        </w:rPr>
      </w:pPr>
      <w:r>
        <w:rPr>
          <w:rFonts w:ascii="仿宋" w:eastAsia="仿宋" w:hAnsi="仿宋" w:cs="仿宋" w:hint="eastAsia"/>
          <w:b/>
          <w:bCs/>
          <w:color w:val="000000"/>
          <w:sz w:val="32"/>
          <w:szCs w:val="32"/>
        </w:rPr>
        <w:t>协办单位</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各省、自治区、直辖市及计划单列市科技厅（委、局），新疆生产建设兵团科技局</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各国家高新技术产业开发区</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深圳证券交易所</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全国中小企业股份转让系统有限责任公司</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合生创展集团有限公司</w:t>
      </w:r>
    </w:p>
    <w:p w:rsidR="00F85AC0" w:rsidRDefault="00F85AC0" w:rsidP="00F85AC0">
      <w:pPr>
        <w:snapToGrid w:val="0"/>
        <w:spacing w:line="560" w:lineRule="atLeast"/>
        <w:ind w:firstLineChars="200" w:firstLine="643"/>
        <w:rPr>
          <w:rFonts w:ascii="仿宋" w:eastAsia="仿宋" w:hAnsi="仿宋" w:cs="仿宋" w:hint="eastAsia"/>
          <w:color w:val="000000"/>
          <w:sz w:val="32"/>
          <w:szCs w:val="32"/>
        </w:rPr>
      </w:pPr>
      <w:r>
        <w:rPr>
          <w:rFonts w:ascii="仿宋" w:eastAsia="仿宋" w:hAnsi="仿宋" w:cs="仿宋" w:hint="eastAsia"/>
          <w:b/>
          <w:bCs/>
          <w:color w:val="000000"/>
          <w:sz w:val="32"/>
          <w:szCs w:val="32"/>
        </w:rPr>
        <w:t>特别支持</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招商银行创新创业公益基金   </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平安证券•普惠众筹创新创业公益基金</w:t>
      </w:r>
    </w:p>
    <w:p w:rsidR="00F85AC0" w:rsidRDefault="00F85AC0" w:rsidP="00F85AC0">
      <w:pPr>
        <w:snapToGrid w:val="0"/>
        <w:spacing w:line="560" w:lineRule="atLeast"/>
        <w:ind w:firstLineChars="200" w:firstLine="640"/>
        <w:rPr>
          <w:rFonts w:ascii="楷体" w:eastAsia="楷体" w:hAnsi="楷体" w:cs="楷体" w:hint="eastAsia"/>
          <w:kern w:val="0"/>
          <w:sz w:val="32"/>
          <w:szCs w:val="32"/>
        </w:rPr>
      </w:pPr>
      <w:r>
        <w:rPr>
          <w:rFonts w:ascii="楷体" w:eastAsia="楷体" w:hAnsi="楷体" w:cs="楷体" w:hint="eastAsia"/>
          <w:kern w:val="0"/>
          <w:sz w:val="32"/>
          <w:szCs w:val="32"/>
        </w:rPr>
        <w:t>（二）大赛组织委员会。</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kern w:val="0"/>
          <w:sz w:val="32"/>
          <w:szCs w:val="32"/>
        </w:rPr>
        <w:t>大赛组委会由大赛指导单位、支持单位、承办单位和协办单位共同组成。组委会下设办公室，负责大赛各项工作的具体执行。</w:t>
      </w:r>
      <w:r>
        <w:rPr>
          <w:rFonts w:ascii="仿宋" w:eastAsia="仿宋" w:hAnsi="仿宋" w:cs="仿宋" w:hint="eastAsia"/>
          <w:sz w:val="32"/>
          <w:szCs w:val="32"/>
        </w:rPr>
        <w:t>办公室设在</w:t>
      </w:r>
      <w:r>
        <w:rPr>
          <w:rFonts w:ascii="仿宋" w:eastAsia="仿宋" w:hAnsi="仿宋" w:cs="仿宋" w:hint="eastAsia"/>
          <w:color w:val="000000"/>
          <w:sz w:val="32"/>
          <w:szCs w:val="32"/>
        </w:rPr>
        <w:t>科技部火炬高技术产业开发中心。</w:t>
      </w:r>
    </w:p>
    <w:p w:rsidR="00F85AC0" w:rsidRDefault="00F85AC0" w:rsidP="00F85AC0">
      <w:pPr>
        <w:snapToGrid w:val="0"/>
        <w:spacing w:line="560" w:lineRule="atLeas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（三）专家指导委员会。</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由创投行业著名人士、知名创业企业家、金融机构及行业著名专家组成。</w:t>
      </w:r>
    </w:p>
    <w:p w:rsidR="00F85AC0" w:rsidRDefault="00F85AC0" w:rsidP="00F85AC0">
      <w:pPr>
        <w:snapToGrid w:val="0"/>
        <w:spacing w:line="560" w:lineRule="atLeast"/>
        <w:jc w:val="left"/>
        <w:rPr>
          <w:rFonts w:ascii="仿宋" w:eastAsia="仿宋" w:hAnsi="仿宋" w:cs="仿宋" w:hint="eastAsia"/>
          <w:color w:val="000000"/>
          <w:sz w:val="32"/>
          <w:szCs w:val="32"/>
        </w:rPr>
      </w:pPr>
      <w:r>
        <w:rPr>
          <w:rFonts w:ascii="仿宋" w:eastAsia="仿宋" w:hAnsi="仿宋" w:cs="仿宋" w:hint="eastAsia"/>
          <w:color w:val="000000"/>
          <w:sz w:val="32"/>
          <w:szCs w:val="32"/>
        </w:rPr>
        <w:t>联想集团有限公司董事局名誉主席、联想集团创始人柳传志</w:t>
      </w:r>
    </w:p>
    <w:p w:rsidR="00F85AC0" w:rsidRDefault="00F85AC0" w:rsidP="00F85AC0">
      <w:pPr>
        <w:snapToGrid w:val="0"/>
        <w:spacing w:line="560" w:lineRule="atLeast"/>
        <w:jc w:val="left"/>
        <w:rPr>
          <w:rFonts w:ascii="仿宋" w:eastAsia="仿宋" w:hAnsi="仿宋" w:cs="仿宋" w:hint="eastAsia"/>
          <w:color w:val="000000"/>
          <w:sz w:val="32"/>
          <w:szCs w:val="32"/>
        </w:rPr>
      </w:pPr>
      <w:r>
        <w:rPr>
          <w:rFonts w:ascii="仿宋" w:eastAsia="仿宋" w:hAnsi="仿宋" w:cs="仿宋" w:hint="eastAsia"/>
          <w:color w:val="000000"/>
          <w:sz w:val="32"/>
          <w:szCs w:val="32"/>
        </w:rPr>
        <w:t>招商银行股份有限公司党委书记、行长            田惠宇</w:t>
      </w:r>
    </w:p>
    <w:p w:rsidR="00F85AC0" w:rsidRDefault="00F85AC0" w:rsidP="00F85AC0">
      <w:pPr>
        <w:snapToGrid w:val="0"/>
        <w:spacing w:line="560" w:lineRule="atLeast"/>
        <w:jc w:val="distribute"/>
        <w:rPr>
          <w:rFonts w:ascii="仿宋" w:eastAsia="仿宋" w:hAnsi="仿宋" w:cs="仿宋" w:hint="eastAsia"/>
          <w:color w:val="000000"/>
          <w:sz w:val="32"/>
          <w:szCs w:val="32"/>
        </w:rPr>
      </w:pPr>
      <w:r>
        <w:rPr>
          <w:rFonts w:ascii="仿宋" w:eastAsia="仿宋" w:hAnsi="仿宋" w:cs="仿宋" w:hint="eastAsia"/>
          <w:color w:val="000000"/>
          <w:sz w:val="32"/>
          <w:szCs w:val="32"/>
        </w:rPr>
        <w:t>全国中小企业股份转让系统有限责任公司总经理   谢  庚</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t>百度公司董事长兼首席执行官                   李彦宏</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t>新希望集团有限公司董事长                     刘永好</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t>腾讯公司控股董事会主席兼首席执行官           马化腾小米科技董事长兼首席执行官、金山软件公司董事长雷  军</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t>创新工场董事长兼首席执行官                   李开复</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t>搜狐公司董事局主席兼首席执行官               张朝阳</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t>春华资本集团主席                             胡祖六</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t>芳晟股权投资基金创始合伙人                于明芳</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t>深港产学研创业投资有限公司董事长             厉  伟</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lastRenderedPageBreak/>
        <w:t>北极光创投董事总经理、创始合伙人              邓  锋</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t>真格天使投资基金创始人                       徐小平</w:t>
      </w:r>
    </w:p>
    <w:p w:rsidR="00F85AC0" w:rsidRDefault="00F85AC0" w:rsidP="00F85AC0">
      <w:pPr>
        <w:snapToGrid w:val="0"/>
        <w:spacing w:line="560" w:lineRule="atLeast"/>
        <w:jc w:val="distribute"/>
        <w:rPr>
          <w:rFonts w:ascii="仿宋" w:eastAsia="仿宋" w:hAnsi="仿宋" w:cs="仿宋" w:hint="eastAsia"/>
          <w:bCs/>
          <w:color w:val="000000"/>
          <w:sz w:val="32"/>
          <w:szCs w:val="32"/>
        </w:rPr>
      </w:pPr>
      <w:r>
        <w:rPr>
          <w:rFonts w:ascii="仿宋" w:eastAsia="仿宋" w:hAnsi="仿宋" w:cs="仿宋" w:hint="eastAsia"/>
          <w:bCs/>
          <w:color w:val="000000"/>
          <w:sz w:val="32"/>
          <w:szCs w:val="32"/>
        </w:rPr>
        <w:t xml:space="preserve">达晨创业投资管理有限公司合伙人               肖  冰 清华科技园发展中心主任                       梅  萌深圳证券交易所党委委员、副总经理              金立扬美年大健康产业集团股份有限公司董事长         俞  熔 </w:t>
      </w:r>
    </w:p>
    <w:p w:rsidR="00F85AC0" w:rsidRDefault="00F85AC0" w:rsidP="00F85AC0">
      <w:pPr>
        <w:snapToGrid w:val="0"/>
        <w:spacing w:line="560" w:lineRule="atLeast"/>
        <w:jc w:val="distribute"/>
        <w:rPr>
          <w:rFonts w:ascii="仿宋" w:eastAsia="仿宋" w:hAnsi="仿宋" w:cs="仿宋" w:hint="eastAsia"/>
          <w:b/>
          <w:color w:val="000000"/>
          <w:sz w:val="32"/>
          <w:szCs w:val="32"/>
        </w:rPr>
      </w:pPr>
      <w:r>
        <w:rPr>
          <w:rFonts w:ascii="仿宋" w:eastAsia="仿宋" w:hAnsi="仿宋" w:cs="仿宋" w:hint="eastAsia"/>
          <w:bCs/>
          <w:color w:val="000000"/>
          <w:sz w:val="32"/>
          <w:szCs w:val="32"/>
        </w:rPr>
        <w:t>上海股权托管交易中心有限公司总经理           张云峰</w:t>
      </w:r>
    </w:p>
    <w:p w:rsidR="00F85AC0" w:rsidRDefault="00F85AC0" w:rsidP="00F85AC0">
      <w:pPr>
        <w:snapToGrid w:val="0"/>
        <w:spacing w:line="560" w:lineRule="atLeas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四、参赛条件</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大赛按照团队组和企业组进行比赛。参赛的</w:t>
      </w:r>
      <w:r>
        <w:rPr>
          <w:rFonts w:ascii="仿宋" w:eastAsia="仿宋" w:hAnsi="仿宋" w:cs="仿宋" w:hint="eastAsia"/>
          <w:bCs/>
          <w:color w:val="000000"/>
          <w:sz w:val="32"/>
          <w:szCs w:val="32"/>
        </w:rPr>
        <w:t>团队</w:t>
      </w:r>
      <w:r>
        <w:rPr>
          <w:rFonts w:ascii="仿宋" w:eastAsia="仿宋" w:hAnsi="仿宋" w:cs="仿宋" w:hint="eastAsia"/>
          <w:color w:val="000000"/>
          <w:sz w:val="32"/>
          <w:szCs w:val="32"/>
        </w:rPr>
        <w:t>和</w:t>
      </w:r>
      <w:r>
        <w:rPr>
          <w:rFonts w:ascii="仿宋" w:eastAsia="仿宋" w:hAnsi="仿宋" w:cs="仿宋" w:hint="eastAsia"/>
          <w:bCs/>
          <w:color w:val="000000"/>
          <w:sz w:val="32"/>
          <w:szCs w:val="32"/>
        </w:rPr>
        <w:t>企业</w:t>
      </w:r>
      <w:r>
        <w:rPr>
          <w:rFonts w:ascii="仿宋" w:eastAsia="仿宋" w:hAnsi="仿宋" w:cs="仿宋" w:hint="eastAsia"/>
          <w:color w:val="000000"/>
          <w:sz w:val="32"/>
          <w:szCs w:val="32"/>
        </w:rPr>
        <w:t>应</w:t>
      </w:r>
      <w:r>
        <w:rPr>
          <w:rFonts w:ascii="仿宋" w:eastAsia="仿宋" w:hAnsi="仿宋" w:cs="仿宋" w:hint="eastAsia"/>
          <w:bCs/>
          <w:color w:val="000000"/>
          <w:sz w:val="32"/>
          <w:szCs w:val="32"/>
        </w:rPr>
        <w:t>具有创新能力和高成长潜力，</w:t>
      </w:r>
      <w:r>
        <w:rPr>
          <w:rFonts w:ascii="仿宋" w:eastAsia="仿宋" w:hAnsi="仿宋" w:cs="仿宋" w:hint="eastAsia"/>
          <w:color w:val="000000"/>
          <w:sz w:val="32"/>
          <w:szCs w:val="32"/>
        </w:rPr>
        <w:t>主要从事高新技术产品研发、制造、生产及服务等方面的业务，经营规范，社会信誉良好。前四届大赛总决赛获得名次企业不参加本届大赛。</w:t>
      </w:r>
    </w:p>
    <w:p w:rsidR="00F85AC0" w:rsidRDefault="00F85AC0" w:rsidP="00F85AC0">
      <w:pPr>
        <w:snapToGrid w:val="0"/>
        <w:spacing w:line="560" w:lineRule="atLeas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（一） 团队组参赛条件。</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1.在报名时未在国内注册成立企业的、拥有科技创新成果和创业计划的团队（如海外留学回国创业人员、进入创业实施阶段的优秀科技团队、大学生创业团队等）；</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2.核心团队成员不少于3人；</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3.参赛项目的产品、技术及相关专利归属参赛团队，与其它任何单位或个人无产权纠纷。</w:t>
      </w:r>
    </w:p>
    <w:p w:rsidR="00F85AC0" w:rsidRDefault="00F85AC0" w:rsidP="00F85AC0">
      <w:pPr>
        <w:snapToGrid w:val="0"/>
        <w:spacing w:line="560" w:lineRule="atLeas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（二）企业组参赛条件。</w:t>
      </w:r>
    </w:p>
    <w:p w:rsidR="00F85AC0" w:rsidRDefault="00F85AC0" w:rsidP="00F85AC0">
      <w:pPr>
        <w:snapToGrid w:val="0"/>
        <w:spacing w:line="560" w:lineRule="atLeast"/>
        <w:ind w:firstLineChars="200" w:firstLine="640"/>
        <w:rPr>
          <w:rFonts w:ascii="仿宋" w:eastAsia="仿宋" w:hAnsi="仿宋" w:cs="仿宋" w:hint="eastAsia"/>
          <w:bCs/>
          <w:color w:val="000000"/>
          <w:sz w:val="32"/>
          <w:szCs w:val="32"/>
        </w:rPr>
      </w:pPr>
      <w:r>
        <w:rPr>
          <w:rFonts w:ascii="仿宋" w:eastAsia="仿宋" w:hAnsi="仿宋" w:cs="仿宋" w:hint="eastAsia"/>
          <w:color w:val="000000"/>
          <w:sz w:val="32"/>
          <w:szCs w:val="32"/>
        </w:rPr>
        <w:t>1.</w:t>
      </w:r>
      <w:r>
        <w:rPr>
          <w:rFonts w:ascii="仿宋" w:eastAsia="仿宋" w:hAnsi="仿宋" w:cs="仿宋" w:hint="eastAsia"/>
          <w:bCs/>
          <w:color w:val="000000"/>
          <w:sz w:val="32"/>
          <w:szCs w:val="32"/>
        </w:rPr>
        <w:t>符合国家划型标准的、且2015年销售额不超过1.5亿元人民币的科技型中小微企业；</w:t>
      </w:r>
    </w:p>
    <w:p w:rsidR="00F85AC0" w:rsidRDefault="00F85AC0" w:rsidP="00F85AC0">
      <w:pPr>
        <w:snapToGrid w:val="0"/>
        <w:spacing w:line="560" w:lineRule="atLeas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2.拥有自主知识产权且无产权纠纷；</w:t>
      </w:r>
    </w:p>
    <w:p w:rsidR="00F85AC0" w:rsidRDefault="00F85AC0" w:rsidP="00F85AC0">
      <w:pPr>
        <w:snapToGrid w:val="0"/>
        <w:spacing w:line="560" w:lineRule="atLeast"/>
        <w:ind w:firstLineChars="200" w:firstLine="640"/>
        <w:rPr>
          <w:rFonts w:ascii="仿宋" w:eastAsia="仿宋" w:hAnsi="仿宋" w:cs="仿宋" w:hint="eastAsia"/>
          <w:bCs/>
          <w:color w:val="000000"/>
          <w:sz w:val="32"/>
          <w:szCs w:val="32"/>
        </w:rPr>
      </w:pPr>
      <w:r>
        <w:rPr>
          <w:rFonts w:ascii="仿宋" w:eastAsia="仿宋" w:hAnsi="仿宋" w:cs="仿宋" w:hint="eastAsia"/>
          <w:bCs/>
          <w:color w:val="000000"/>
          <w:sz w:val="32"/>
          <w:szCs w:val="32"/>
        </w:rPr>
        <w:t>3.非上市企业且无不良记录（在新三板挂牌的可以参</w:t>
      </w:r>
      <w:r>
        <w:rPr>
          <w:rFonts w:ascii="仿宋" w:eastAsia="仿宋" w:hAnsi="仿宋" w:cs="仿宋" w:hint="eastAsia"/>
          <w:bCs/>
          <w:color w:val="000000"/>
          <w:sz w:val="32"/>
          <w:szCs w:val="32"/>
        </w:rPr>
        <w:lastRenderedPageBreak/>
        <w:t>赛）。</w:t>
      </w:r>
    </w:p>
    <w:p w:rsidR="00F85AC0" w:rsidRDefault="00F85AC0" w:rsidP="00F85AC0">
      <w:pPr>
        <w:snapToGrid w:val="0"/>
        <w:spacing w:line="560" w:lineRule="atLeas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五、比赛安排</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大赛分报名、地方赛和总决赛三个阶段。</w:t>
      </w:r>
    </w:p>
    <w:p w:rsidR="00F85AC0" w:rsidRDefault="00F85AC0" w:rsidP="00F85AC0">
      <w:pPr>
        <w:snapToGrid w:val="0"/>
        <w:spacing w:line="560" w:lineRule="atLeas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（一）报名。</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1.所有参赛企业和团队登录“中国创新创业大赛”官网</w:t>
      </w:r>
      <w:hyperlink r:id="rId7" w:history="1">
        <w:r>
          <w:rPr>
            <w:rFonts w:ascii="仿宋" w:eastAsia="仿宋" w:hAnsi="仿宋" w:cs="仿宋" w:hint="eastAsia"/>
            <w:sz w:val="32"/>
            <w:szCs w:val="32"/>
          </w:rPr>
          <w:t>www.cxcyds.com</w:t>
        </w:r>
      </w:hyperlink>
      <w:r>
        <w:rPr>
          <w:rFonts w:ascii="仿宋" w:eastAsia="仿宋" w:hAnsi="仿宋" w:cs="仿宋" w:hint="eastAsia"/>
          <w:sz w:val="32"/>
          <w:szCs w:val="32"/>
        </w:rPr>
        <w:t>统一注册报名，并按要求完整、准确、真实地填报相关信息。大赛官网是报名参赛的唯一渠道。</w:t>
      </w:r>
    </w:p>
    <w:p w:rsidR="00F85AC0" w:rsidRDefault="00F85AC0" w:rsidP="00F85AC0">
      <w:pPr>
        <w:snapToGrid w:val="0"/>
        <w:spacing w:line="560" w:lineRule="atLeast"/>
        <w:rPr>
          <w:rFonts w:ascii="仿宋" w:eastAsia="仿宋" w:hAnsi="仿宋" w:cs="仿宋" w:hint="eastAsia"/>
          <w:sz w:val="32"/>
          <w:szCs w:val="32"/>
        </w:rPr>
      </w:pPr>
      <w:r>
        <w:rPr>
          <w:rFonts w:ascii="仿宋" w:eastAsia="仿宋" w:hAnsi="仿宋" w:cs="仿宋" w:hint="eastAsia"/>
          <w:sz w:val="32"/>
          <w:szCs w:val="32"/>
        </w:rPr>
        <w:t xml:space="preserve">    报名截止时间：2016年6月12日</w:t>
      </w:r>
    </w:p>
    <w:p w:rsidR="00F85AC0" w:rsidRDefault="00F85AC0" w:rsidP="00F85AC0">
      <w:pPr>
        <w:numPr>
          <w:ilvl w:val="0"/>
          <w:numId w:val="1"/>
        </w:num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各省、自治区、直辖市及计划单列市科技厅（委、局），新疆生产建设兵团科技局对辖区内的报名项目进行确认，符合参赛条件的企业和团队方可参赛。</w:t>
      </w:r>
    </w:p>
    <w:p w:rsidR="00F85AC0" w:rsidRDefault="00F85AC0" w:rsidP="00F85AC0">
      <w:pPr>
        <w:snapToGrid w:val="0"/>
        <w:spacing w:line="560" w:lineRule="atLeast"/>
        <w:ind w:leftChars="200" w:left="420"/>
        <w:rPr>
          <w:rFonts w:ascii="仿宋" w:eastAsia="仿宋" w:hAnsi="仿宋" w:cs="仿宋" w:hint="eastAsia"/>
          <w:sz w:val="32"/>
          <w:szCs w:val="32"/>
        </w:rPr>
      </w:pPr>
      <w:r>
        <w:rPr>
          <w:rFonts w:ascii="仿宋" w:eastAsia="仿宋" w:hAnsi="仿宋" w:cs="仿宋" w:hint="eastAsia"/>
          <w:sz w:val="32"/>
          <w:szCs w:val="32"/>
        </w:rPr>
        <w:t xml:space="preserve"> 参赛资格确认截止时间：2016年6月19日</w:t>
      </w:r>
    </w:p>
    <w:p w:rsidR="00F85AC0" w:rsidRDefault="00F85AC0" w:rsidP="00F85AC0">
      <w:pPr>
        <w:snapToGrid w:val="0"/>
        <w:spacing w:line="560" w:lineRule="atLeas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（二）地方赛。</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1.各省级科技管理部门根据大赛组委会办公室制定的统一评审规则和流程组织“中国创新创业大赛”统一冠名下的本地区赛事。</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2.地方赛须通过逐级淘汰方式产生优胜企业和团队。至少最后一个环节的比赛须通过面对面答辩、现场出结果的评选形式进行。</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color w:val="000000"/>
          <w:sz w:val="32"/>
          <w:szCs w:val="32"/>
        </w:rPr>
        <w:t>3.</w:t>
      </w:r>
      <w:r>
        <w:rPr>
          <w:rFonts w:ascii="仿宋" w:eastAsia="仿宋" w:hAnsi="仿宋" w:cs="仿宋" w:hint="eastAsia"/>
          <w:sz w:val="32"/>
          <w:szCs w:val="32"/>
        </w:rPr>
        <w:t>大赛组委会办公室根据报名数量和地区赛事开展情况，向各赛区分配入围总决赛的企业和团队名额。</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color w:val="000000"/>
          <w:sz w:val="32"/>
          <w:szCs w:val="32"/>
        </w:rPr>
        <w:t>4.</w:t>
      </w:r>
      <w:r>
        <w:rPr>
          <w:rFonts w:ascii="仿宋" w:eastAsia="仿宋" w:hAnsi="仿宋" w:cs="仿宋" w:hint="eastAsia"/>
          <w:bCs/>
          <w:sz w:val="32"/>
          <w:szCs w:val="32"/>
        </w:rPr>
        <w:t>各地方赛对拟推荐入围总决赛的企业开展尽职调查工作，并</w:t>
      </w:r>
      <w:r>
        <w:rPr>
          <w:rFonts w:ascii="仿宋" w:eastAsia="仿宋" w:hAnsi="仿宋" w:cs="仿宋" w:hint="eastAsia"/>
          <w:color w:val="000000"/>
          <w:sz w:val="32"/>
          <w:szCs w:val="32"/>
        </w:rPr>
        <w:t>根据尽职调查的结果</w:t>
      </w:r>
      <w:r>
        <w:rPr>
          <w:rFonts w:ascii="仿宋" w:eastAsia="仿宋" w:hAnsi="仿宋" w:cs="仿宋" w:hint="eastAsia"/>
          <w:sz w:val="32"/>
          <w:szCs w:val="32"/>
        </w:rPr>
        <w:t>推荐入围总决赛的名单。</w:t>
      </w:r>
      <w:r>
        <w:rPr>
          <w:rFonts w:ascii="仿宋" w:eastAsia="仿宋" w:hAnsi="仿宋" w:cs="仿宋" w:hint="eastAsia"/>
          <w:bCs/>
          <w:sz w:val="32"/>
          <w:szCs w:val="32"/>
        </w:rPr>
        <w:t>不接受尽职调查的企业不得推荐入围。</w:t>
      </w:r>
    </w:p>
    <w:p w:rsidR="00F85AC0" w:rsidRDefault="00F85AC0" w:rsidP="00F85AC0">
      <w:pPr>
        <w:snapToGrid w:val="0"/>
        <w:spacing w:line="560" w:lineRule="atLeast"/>
        <w:ind w:firstLineChars="200" w:firstLine="640"/>
        <w:rPr>
          <w:rFonts w:ascii="仿宋" w:eastAsia="仿宋" w:hAnsi="仿宋" w:cs="仿宋" w:hint="eastAsia"/>
          <w:bCs/>
          <w:sz w:val="32"/>
          <w:szCs w:val="32"/>
        </w:rPr>
      </w:pPr>
      <w:r>
        <w:rPr>
          <w:rFonts w:ascii="仿宋" w:eastAsia="仿宋" w:hAnsi="仿宋" w:cs="仿宋" w:hint="eastAsia"/>
          <w:bCs/>
          <w:sz w:val="32"/>
          <w:szCs w:val="32"/>
        </w:rPr>
        <w:lastRenderedPageBreak/>
        <w:t>5.各地方赛入围总决赛的名单须经省级科技管理部门审核盖章后发送至大赛组委会办公室。</w:t>
      </w:r>
    </w:p>
    <w:p w:rsidR="00F85AC0" w:rsidRDefault="00F85AC0" w:rsidP="00F85AC0">
      <w:pPr>
        <w:snapToGrid w:val="0"/>
        <w:spacing w:line="560" w:lineRule="atLeast"/>
        <w:ind w:firstLineChars="200" w:firstLine="640"/>
        <w:rPr>
          <w:rFonts w:ascii="仿宋" w:eastAsia="仿宋" w:hAnsi="仿宋" w:cs="仿宋" w:hint="eastAsia"/>
          <w:bCs/>
          <w:sz w:val="32"/>
          <w:szCs w:val="32"/>
        </w:rPr>
      </w:pPr>
      <w:r>
        <w:rPr>
          <w:rFonts w:ascii="仿宋" w:eastAsia="仿宋" w:hAnsi="仿宋" w:cs="仿宋" w:hint="eastAsia"/>
          <w:sz w:val="32"/>
          <w:szCs w:val="32"/>
        </w:rPr>
        <w:t>地区推荐截止时间：2016年8月26日</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6.不设单独地方赛的省区市的企业和团队，由大赛组委会办公室统一安排到综合赛区进行比赛，产生的优胜企业和团队推荐入围总决赛。</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7.大赛组委会办公室</w:t>
      </w:r>
      <w:r>
        <w:rPr>
          <w:rFonts w:ascii="仿宋" w:eastAsia="仿宋" w:hAnsi="仿宋" w:cs="仿宋" w:hint="eastAsia"/>
          <w:bCs/>
          <w:sz w:val="32"/>
          <w:szCs w:val="32"/>
        </w:rPr>
        <w:t>在大赛官网上公示省级</w:t>
      </w:r>
      <w:r>
        <w:rPr>
          <w:rFonts w:ascii="仿宋" w:eastAsia="仿宋" w:hAnsi="仿宋" w:cs="仿宋" w:hint="eastAsia"/>
          <w:sz w:val="32"/>
          <w:szCs w:val="32"/>
        </w:rPr>
        <w:t>科技管理部门推荐入围总决赛的名单，接受社会监督</w:t>
      </w:r>
      <w:r>
        <w:rPr>
          <w:rFonts w:ascii="仿宋" w:eastAsia="仿宋" w:hAnsi="仿宋" w:cs="仿宋" w:hint="eastAsia"/>
          <w:bCs/>
          <w:sz w:val="32"/>
          <w:szCs w:val="32"/>
        </w:rPr>
        <w:t>。</w:t>
      </w:r>
      <w:r>
        <w:rPr>
          <w:rFonts w:ascii="仿宋" w:eastAsia="仿宋" w:hAnsi="仿宋" w:cs="仿宋" w:hint="eastAsia"/>
          <w:sz w:val="32"/>
          <w:szCs w:val="32"/>
        </w:rPr>
        <w:t>通过公示的企业和团队方可参加总决赛，未通过公示的将取消参赛资格。</w:t>
      </w:r>
    </w:p>
    <w:p w:rsidR="00F85AC0" w:rsidRDefault="00F85AC0" w:rsidP="00F85AC0">
      <w:pPr>
        <w:snapToGrid w:val="0"/>
        <w:spacing w:line="560" w:lineRule="atLeas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（三）总决赛。</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总决赛按照电子信息（苏州）、新材料（宁波）、新能源及节能环保（西安）、生物医药（厦门）、先进制造（洛阳）、互联网及移动互联网（桐乡）6个行业进行比赛。</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1.每个行业按照200个左右企业和40个左右团队的规模进行比赛。</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2.每个行业按团队组和企业组进行比赛，由半决赛、决赛两个环节组成。</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3.半决赛后，六个行业共评选出600名左右优秀企业和90名左右优秀团队。</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4.</w:t>
      </w:r>
      <w:r>
        <w:rPr>
          <w:rFonts w:ascii="仿宋" w:eastAsia="仿宋" w:hAnsi="仿宋" w:cs="仿宋" w:hint="eastAsia"/>
          <w:bCs/>
          <w:sz w:val="32"/>
          <w:szCs w:val="32"/>
        </w:rPr>
        <w:t>决赛后，每个行业</w:t>
      </w:r>
      <w:r>
        <w:rPr>
          <w:rFonts w:ascii="仿宋" w:eastAsia="仿宋" w:hAnsi="仿宋" w:cs="仿宋" w:hint="eastAsia"/>
          <w:sz w:val="32"/>
          <w:szCs w:val="32"/>
        </w:rPr>
        <w:t>产生企业组第一名各1名、第二名各2名、第三名各3名；团队组第一、二、三名各1名。</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sz w:val="32"/>
          <w:szCs w:val="32"/>
        </w:rPr>
        <w:t>总决赛阶段比赛时间：2016年9月至11月</w:t>
      </w:r>
    </w:p>
    <w:p w:rsidR="00F85AC0" w:rsidRDefault="00F85AC0" w:rsidP="00F85AC0">
      <w:pPr>
        <w:snapToGrid w:val="0"/>
        <w:spacing w:line="560" w:lineRule="atLeas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六、支持政策</w:t>
      </w:r>
    </w:p>
    <w:p w:rsidR="00F85AC0" w:rsidRDefault="00F85AC0" w:rsidP="00F85AC0">
      <w:pPr>
        <w:snapToGrid w:val="0"/>
        <w:spacing w:line="560" w:lineRule="atLeas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（一）创新创业扶持资金。</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lastRenderedPageBreak/>
        <w:t>总决赛每个行业获得前三名的团队，并于2017年3月1日前在国内注册成立企业的，可获得创新创业扶持资金的支持。</w:t>
      </w:r>
    </w:p>
    <w:p w:rsidR="00F85AC0" w:rsidRDefault="00F85AC0" w:rsidP="00F85AC0">
      <w:pPr>
        <w:snapToGrid w:val="0"/>
        <w:spacing w:line="560" w:lineRule="atLeas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（二）中国创新创业大赛优秀团队。</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1.获得创业导师的创业辅导；</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2.选择在孵化器、大学科技园落户的，给予一定时期免收房租等优惠政策支持；</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3.优先推荐给大赛投资基金和创业投资机构进行支持；</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4.获得创业政策、创业融资、商业模式等方面的免费创业培训；</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5.地方政府和机构给予配套政策支持。 </w:t>
      </w:r>
    </w:p>
    <w:p w:rsidR="00F85AC0" w:rsidRDefault="00F85AC0" w:rsidP="00F85AC0">
      <w:pPr>
        <w:snapToGrid w:val="0"/>
        <w:spacing w:line="560" w:lineRule="atLeast"/>
        <w:ind w:firstLineChars="200" w:firstLine="640"/>
        <w:rPr>
          <w:rFonts w:ascii="楷体" w:eastAsia="楷体" w:hAnsi="楷体" w:cs="楷体" w:hint="eastAsia"/>
          <w:color w:val="000000"/>
          <w:sz w:val="32"/>
          <w:szCs w:val="32"/>
        </w:rPr>
      </w:pPr>
      <w:r>
        <w:rPr>
          <w:rFonts w:ascii="楷体" w:eastAsia="楷体" w:hAnsi="楷体" w:cs="楷体" w:hint="eastAsia"/>
          <w:color w:val="000000"/>
          <w:sz w:val="32"/>
          <w:szCs w:val="32"/>
        </w:rPr>
        <w:t>（三）中国创新创业大赛优秀企业。</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1.优先推荐给相关国家计划进行支持；</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2.优先推荐给大赛投资基金和创业投资机构进行支持；</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3.大赛合作银行优先给予企业贷款授信支持；</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4.获得创业政策、创业融资、商业模式等方面的免费创业培训；</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5.免费获得并购、股改和上市等辅导培训；</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6.地方政府和机构给予配套政策支持。</w:t>
      </w:r>
    </w:p>
    <w:p w:rsidR="00F85AC0" w:rsidRDefault="00F85AC0" w:rsidP="00F85AC0">
      <w:pPr>
        <w:snapToGrid w:val="0"/>
        <w:spacing w:line="560" w:lineRule="atLeas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七、相关赛事</w:t>
      </w:r>
    </w:p>
    <w:p w:rsidR="00F85AC0" w:rsidRDefault="00F85AC0" w:rsidP="00F85AC0">
      <w:pPr>
        <w:snapToGrid w:val="0"/>
        <w:spacing w:line="560" w:lineRule="atLeast"/>
        <w:ind w:firstLineChars="200" w:firstLine="640"/>
        <w:rPr>
          <w:rFonts w:ascii="仿宋" w:eastAsia="仿宋" w:hAnsi="仿宋" w:cs="仿宋" w:hint="eastAsia"/>
          <w:color w:val="000000"/>
          <w:sz w:val="32"/>
          <w:szCs w:val="32"/>
        </w:rPr>
      </w:pPr>
      <w:r>
        <w:rPr>
          <w:rFonts w:ascii="仿宋" w:eastAsia="仿宋" w:hAnsi="仿宋" w:cs="仿宋" w:hint="eastAsia"/>
          <w:sz w:val="32"/>
          <w:szCs w:val="32"/>
        </w:rPr>
        <w:t>大赛在广东省广州市举办“中国创新创业大赛港澳台大赛”、在四川省绵阳市举办“中国创新创业大赛军转民大赛”、在安徽省合肥市举办“中国创新创业大赛机器人创客大赛”。此外，大赛组委会与有关专业机构共同举办“中国创新创业</w:t>
      </w:r>
      <w:r>
        <w:rPr>
          <w:rFonts w:ascii="仿宋" w:eastAsia="仿宋" w:hAnsi="仿宋" w:cs="仿宋" w:hint="eastAsia"/>
          <w:sz w:val="32"/>
          <w:szCs w:val="32"/>
        </w:rPr>
        <w:lastRenderedPageBreak/>
        <w:t>大赛新能源汽车大赛”。这四项赛事的比赛方案、支持政策另行制定和公布，赛事单独举行。</w:t>
      </w:r>
    </w:p>
    <w:p w:rsidR="00F85AC0" w:rsidRDefault="00F85AC0" w:rsidP="00F85AC0">
      <w:pPr>
        <w:snapToGrid w:val="0"/>
        <w:spacing w:line="560" w:lineRule="atLeas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八、相关活动</w:t>
      </w:r>
    </w:p>
    <w:p w:rsidR="00F85AC0" w:rsidRDefault="00F85AC0" w:rsidP="00F85AC0">
      <w:pPr>
        <w:snapToGrid w:val="0"/>
        <w:spacing w:line="560" w:lineRule="atLeast"/>
        <w:ind w:firstLineChars="200" w:firstLine="640"/>
        <w:rPr>
          <w:rFonts w:ascii="仿宋" w:eastAsia="仿宋" w:hAnsi="仿宋" w:cs="仿宋" w:hint="eastAsia"/>
          <w:sz w:val="32"/>
          <w:szCs w:val="32"/>
        </w:rPr>
      </w:pPr>
      <w:r>
        <w:rPr>
          <w:rFonts w:ascii="仿宋" w:eastAsia="仿宋" w:hAnsi="仿宋" w:cs="仿宋" w:hint="eastAsia"/>
          <w:color w:val="000000"/>
          <w:sz w:val="32"/>
          <w:szCs w:val="32"/>
        </w:rPr>
        <w:t>大赛组委会组织系列活动，包含行业沙龙、项目对接、展览展示、创业培训、股改辅导以及创业嘉年华等活动。鼓励新型创业服务机构充分发挥各自作用，积极参与大赛的相关活动，提供导师、培训、融资等深度、专业服务。</w:t>
      </w:r>
    </w:p>
    <w:p w:rsidR="00F85AC0" w:rsidRDefault="00F85AC0" w:rsidP="00F85AC0"/>
    <w:p w:rsidR="00F85AC0" w:rsidRPr="00F85AC0" w:rsidRDefault="00F85AC0" w:rsidP="00991B0B">
      <w:pPr>
        <w:ind w:firstLine="630"/>
        <w:rPr>
          <w:rFonts w:ascii="仿宋_GB2312" w:eastAsia="仿宋_GB2312"/>
          <w:sz w:val="32"/>
          <w:szCs w:val="32"/>
        </w:rPr>
      </w:pPr>
    </w:p>
    <w:sectPr w:rsidR="00F85AC0" w:rsidRPr="00F85AC0" w:rsidSect="000D0E6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C27" w:rsidRDefault="00E47C27" w:rsidP="00651DCE">
      <w:r>
        <w:separator/>
      </w:r>
    </w:p>
  </w:endnote>
  <w:endnote w:type="continuationSeparator" w:id="1">
    <w:p w:rsidR="00E47C27" w:rsidRDefault="00E47C27" w:rsidP="00651D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97"/>
      <w:docPartObj>
        <w:docPartGallery w:val="Page Numbers (Bottom of Page)"/>
        <w:docPartUnique/>
      </w:docPartObj>
    </w:sdtPr>
    <w:sdtContent>
      <w:p w:rsidR="00F85AC0" w:rsidRDefault="00F85AC0">
        <w:pPr>
          <w:pStyle w:val="a4"/>
          <w:jc w:val="center"/>
        </w:pPr>
        <w:fldSimple w:instr=" PAGE   \* MERGEFORMAT ">
          <w:r w:rsidRPr="00F85AC0">
            <w:rPr>
              <w:noProof/>
              <w:lang w:val="zh-CN"/>
            </w:rPr>
            <w:t>11</w:t>
          </w:r>
        </w:fldSimple>
      </w:p>
    </w:sdtContent>
  </w:sdt>
  <w:p w:rsidR="00F85AC0" w:rsidRDefault="00F85A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C27" w:rsidRDefault="00E47C27" w:rsidP="00651DCE">
      <w:r>
        <w:separator/>
      </w:r>
    </w:p>
  </w:footnote>
  <w:footnote w:type="continuationSeparator" w:id="1">
    <w:p w:rsidR="00E47C27" w:rsidRDefault="00E47C27" w:rsidP="00651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16D16"/>
    <w:multiLevelType w:val="singleLevel"/>
    <w:tmpl w:val="56E16D1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1DCE"/>
    <w:rsid w:val="00076DD6"/>
    <w:rsid w:val="000D0E63"/>
    <w:rsid w:val="00285897"/>
    <w:rsid w:val="002F0B62"/>
    <w:rsid w:val="0051271A"/>
    <w:rsid w:val="005D77FB"/>
    <w:rsid w:val="00651DCE"/>
    <w:rsid w:val="00787EB0"/>
    <w:rsid w:val="00991B0B"/>
    <w:rsid w:val="00B12779"/>
    <w:rsid w:val="00E47C27"/>
    <w:rsid w:val="00F85AC0"/>
    <w:rsid w:val="00FC0B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E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1D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1DCE"/>
    <w:rPr>
      <w:sz w:val="18"/>
      <w:szCs w:val="18"/>
    </w:rPr>
  </w:style>
  <w:style w:type="paragraph" w:styleId="a4">
    <w:name w:val="footer"/>
    <w:basedOn w:val="a"/>
    <w:link w:val="Char0"/>
    <w:uiPriority w:val="99"/>
    <w:unhideWhenUsed/>
    <w:rsid w:val="00651DCE"/>
    <w:pPr>
      <w:tabs>
        <w:tab w:val="center" w:pos="4153"/>
        <w:tab w:val="right" w:pos="8306"/>
      </w:tabs>
      <w:snapToGrid w:val="0"/>
      <w:jc w:val="left"/>
    </w:pPr>
    <w:rPr>
      <w:sz w:val="18"/>
      <w:szCs w:val="18"/>
    </w:rPr>
  </w:style>
  <w:style w:type="character" w:customStyle="1" w:styleId="Char0">
    <w:name w:val="页脚 Char"/>
    <w:basedOn w:val="a0"/>
    <w:link w:val="a4"/>
    <w:uiPriority w:val="99"/>
    <w:rsid w:val="00651DCE"/>
    <w:rPr>
      <w:sz w:val="18"/>
      <w:szCs w:val="18"/>
    </w:rPr>
  </w:style>
  <w:style w:type="paragraph" w:styleId="a5">
    <w:name w:val="Normal (Web)"/>
    <w:basedOn w:val="a"/>
    <w:uiPriority w:val="99"/>
    <w:unhideWhenUsed/>
    <w:rsid w:val="00651DC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991B0B"/>
    <w:rPr>
      <w:color w:val="0000FF"/>
      <w:u w:val="single"/>
    </w:rPr>
  </w:style>
  <w:style w:type="paragraph" w:styleId="a7">
    <w:name w:val="Date"/>
    <w:basedOn w:val="a"/>
    <w:next w:val="a"/>
    <w:link w:val="Char1"/>
    <w:uiPriority w:val="99"/>
    <w:semiHidden/>
    <w:unhideWhenUsed/>
    <w:rsid w:val="00F85AC0"/>
    <w:pPr>
      <w:ind w:leftChars="2500" w:left="100"/>
    </w:pPr>
  </w:style>
  <w:style w:type="character" w:customStyle="1" w:styleId="Char1">
    <w:name w:val="日期 Char"/>
    <w:basedOn w:val="a0"/>
    <w:link w:val="a7"/>
    <w:uiPriority w:val="99"/>
    <w:semiHidden/>
    <w:rsid w:val="00F85AC0"/>
  </w:style>
</w:styles>
</file>

<file path=word/webSettings.xml><?xml version="1.0" encoding="utf-8"?>
<w:webSettings xmlns:r="http://schemas.openxmlformats.org/officeDocument/2006/relationships" xmlns:w="http://schemas.openxmlformats.org/wordprocessingml/2006/main">
  <w:divs>
    <w:div w:id="462844318">
      <w:bodyDiv w:val="1"/>
      <w:marLeft w:val="0"/>
      <w:marRight w:val="0"/>
      <w:marTop w:val="0"/>
      <w:marBottom w:val="0"/>
      <w:divBdr>
        <w:top w:val="none" w:sz="0" w:space="0" w:color="auto"/>
        <w:left w:val="none" w:sz="0" w:space="0" w:color="auto"/>
        <w:bottom w:val="none" w:sz="0" w:space="0" w:color="auto"/>
        <w:right w:val="none" w:sz="0" w:space="0" w:color="auto"/>
      </w:divBdr>
    </w:div>
    <w:div w:id="136467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xcy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699</Words>
  <Characters>3986</Characters>
  <Application>Microsoft Office Word</Application>
  <DocSecurity>0</DocSecurity>
  <Lines>33</Lines>
  <Paragraphs>9</Paragraphs>
  <ScaleCrop>false</ScaleCrop>
  <Company>CHINA</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2016-04-28T08:20:00Z</dcterms:created>
  <dcterms:modified xsi:type="dcterms:W3CDTF">2016-05-03T01:49:00Z</dcterms:modified>
</cp:coreProperties>
</file>